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141120CC" w14:textId="786B1078" w:rsidR="0000700D" w:rsidRDefault="00B06F66" w:rsidP="00B960F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700D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="00C73F11">
        <w:rPr>
          <w:rFonts w:ascii="Times New Roman" w:hAnsi="Times New Roman" w:cs="Times New Roman"/>
        </w:rPr>
        <w:t xml:space="preserve">- </w:t>
      </w:r>
      <w:r w:rsidR="00C73F11" w:rsidRPr="00A67FC3">
        <w:rPr>
          <w:rFonts w:ascii="Times New Roman" w:hAnsi="Times New Roman" w:cs="Times New Roman"/>
        </w:rPr>
        <w:t>odborný personál, ktor</w:t>
      </w:r>
      <w:r w:rsidR="00C73F11">
        <w:rPr>
          <w:rFonts w:ascii="Times New Roman" w:hAnsi="Times New Roman" w:cs="Times New Roman"/>
        </w:rPr>
        <w:t>ý</w:t>
      </w:r>
      <w:r w:rsidR="00C73F11"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C73F11" w:rsidRPr="00A67FC3">
        <w:rPr>
          <w:rStyle w:val="Odkaznapoznmkupodiarou"/>
          <w:rFonts w:ascii="Times New Roman" w:hAnsi="Times New Roman" w:cs="Times New Roman"/>
        </w:rPr>
        <w:t xml:space="preserve"> 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="00543005">
        <w:rPr>
          <w:rFonts w:ascii="Times New Roman" w:hAnsi="Times New Roman" w:cs="Times New Roman"/>
        </w:rPr>
        <w:t>;</w:t>
      </w:r>
      <w:bookmarkStart w:id="0" w:name="_GoBack"/>
      <w:bookmarkEnd w:id="0"/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0552" w14:textId="77777777" w:rsidR="005F1BA7" w:rsidRDefault="005F1BA7" w:rsidP="00534853">
      <w:pPr>
        <w:spacing w:after="0" w:line="240" w:lineRule="auto"/>
      </w:pPr>
      <w:r>
        <w:separator/>
      </w:r>
    </w:p>
  </w:endnote>
  <w:endnote w:type="continuationSeparator" w:id="0">
    <w:p w14:paraId="6BBE34AE" w14:textId="77777777" w:rsidR="005F1BA7" w:rsidRDefault="005F1BA7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6ED9" w14:textId="77777777" w:rsidR="005F1BA7" w:rsidRDefault="005F1BA7" w:rsidP="00534853">
      <w:pPr>
        <w:spacing w:after="0" w:line="240" w:lineRule="auto"/>
      </w:pPr>
      <w:r>
        <w:separator/>
      </w:r>
    </w:p>
  </w:footnote>
  <w:footnote w:type="continuationSeparator" w:id="0">
    <w:p w14:paraId="46304379" w14:textId="77777777" w:rsidR="005F1BA7" w:rsidRDefault="005F1BA7" w:rsidP="00534853">
      <w:pPr>
        <w:spacing w:after="0" w:line="240" w:lineRule="auto"/>
      </w:pPr>
      <w:r>
        <w:continuationSeparator/>
      </w:r>
    </w:p>
  </w:footnote>
  <w:footnote w:id="1">
    <w:p w14:paraId="67352D03" w14:textId="0D6D2E8B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</w:t>
      </w:r>
      <w:r w:rsidR="00502E89">
        <w:rPr>
          <w:rFonts w:ascii="Times New Roman" w:hAnsi="Times New Roman" w:cs="Times New Roman"/>
          <w:sz w:val="18"/>
          <w:szCs w:val="18"/>
        </w:rPr>
        <w:t>zoznamu výdavkov</w:t>
      </w:r>
      <w:r w:rsidRPr="009F4ED1">
        <w:rPr>
          <w:rFonts w:ascii="Times New Roman" w:hAnsi="Times New Roman" w:cs="Times New Roman"/>
          <w:sz w:val="18"/>
          <w:szCs w:val="18"/>
        </w:rPr>
        <w:t xml:space="preserve">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7E0CC758" w14:textId="0B5C86AD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="00C73F11"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00D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4F4B22"/>
    <w:rsid w:val="00502E89"/>
    <w:rsid w:val="00504A85"/>
    <w:rsid w:val="0051329E"/>
    <w:rsid w:val="00520107"/>
    <w:rsid w:val="00527E78"/>
    <w:rsid w:val="00533A0A"/>
    <w:rsid w:val="00534853"/>
    <w:rsid w:val="00534885"/>
    <w:rsid w:val="0054300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E3B44"/>
    <w:rsid w:val="005F1BA7"/>
    <w:rsid w:val="005F3C05"/>
    <w:rsid w:val="006179DE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6548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223DE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826BD"/>
    <w:rsid w:val="00AA3E27"/>
    <w:rsid w:val="00AA415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3F1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44EDA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362A4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22CF-F028-4159-B7C1-A8521C46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68beb4-40f4-4a69-a992-d7c992f59b2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23B43-D6DA-4FC9-8BA0-330BA350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Lenka Lamoš</cp:lastModifiedBy>
  <cp:revision>30</cp:revision>
  <cp:lastPrinted>2017-02-16T15:09:00Z</cp:lastPrinted>
  <dcterms:created xsi:type="dcterms:W3CDTF">2017-03-27T08:54:00Z</dcterms:created>
  <dcterms:modified xsi:type="dcterms:W3CDTF">2023-03-14T13:08:00Z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