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0" w14:textId="77777777" w:rsidR="00B04D8E" w:rsidRPr="00044CC5" w:rsidRDefault="00B04D8E" w:rsidP="00B04D8E">
      <w:pPr>
        <w:widowControl w:val="0"/>
        <w:autoSpaceDE w:val="0"/>
        <w:autoSpaceDN w:val="0"/>
        <w:adjustRightInd w:val="0"/>
        <w:ind w:left="4111"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  <w:bookmarkStart w:id="0" w:name="_GoBack"/>
      <w:bookmarkEnd w:id="0"/>
    </w:p>
    <w:p w14:paraId="2F97CB02" w14:textId="77777777" w:rsidR="00D11984" w:rsidRPr="002857B8" w:rsidRDefault="00D11984" w:rsidP="00D11984">
      <w:pPr>
        <w:pStyle w:val="Odsekzoznamu"/>
        <w:numPr>
          <w:ilvl w:val="0"/>
          <w:numId w:val="6"/>
        </w:numPr>
        <w:spacing w:before="31"/>
        <w:ind w:left="1418" w:right="1139"/>
        <w:jc w:val="center"/>
        <w:rPr>
          <w:rFonts w:ascii="Verdana" w:eastAsia="Arial" w:hAnsi="Verdana" w:cs="Arial"/>
          <w:sz w:val="20"/>
          <w:szCs w:val="20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KRITÉRIÁ PRE VÝBER PROJEKTOV –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HODNOTIACE</w:t>
      </w:r>
      <w:r w:rsidRPr="002857B8">
        <w:rPr>
          <w:rFonts w:ascii="Verdana" w:hAnsi="Verdana" w:cs="Arial"/>
          <w:b/>
          <w:bCs/>
          <w:spacing w:val="-27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KRITÉRIÁ</w:t>
      </w:r>
    </w:p>
    <w:p w14:paraId="6D53D202" w14:textId="77777777" w:rsidR="00D11984" w:rsidRPr="002857B8" w:rsidRDefault="00D11984" w:rsidP="00D11984">
      <w:pPr>
        <w:pStyle w:val="Telo"/>
        <w:ind w:left="1421" w:right="1139"/>
        <w:jc w:val="center"/>
        <w:rPr>
          <w:rFonts w:ascii="Verdana" w:eastAsia="Arial" w:hAnsi="Verdana" w:cs="Arial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pre hodnotenie žiadostí o NFP predložených v rámci</w:t>
      </w:r>
    </w:p>
    <w:p w14:paraId="43AC7F1A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operačného</w:t>
      </w:r>
      <w:r w:rsidRPr="002857B8">
        <w:rPr>
          <w:rFonts w:ascii="Verdana" w:hAnsi="Verdana" w:cs="Arial"/>
          <w:color w:val="auto"/>
          <w:spacing w:val="-11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programu Efektívna verejná správa,</w:t>
      </w:r>
    </w:p>
    <w:p w14:paraId="4B94E355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b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prioritná os 1 – národné projekty </w:t>
      </w:r>
    </w:p>
    <w:p w14:paraId="29E21A62" w14:textId="77777777" w:rsidR="00D11984" w:rsidRPr="002857B8" w:rsidRDefault="00D11984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24D85E91" w14:textId="77777777" w:rsidR="00E1452B" w:rsidRPr="002857B8" w:rsidRDefault="00E1452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tbl>
      <w:tblPr>
        <w:tblW w:w="23886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"/>
        <w:gridCol w:w="478"/>
        <w:gridCol w:w="2621"/>
        <w:gridCol w:w="1485"/>
        <w:gridCol w:w="3308"/>
        <w:gridCol w:w="1011"/>
        <w:gridCol w:w="665"/>
        <w:gridCol w:w="772"/>
        <w:gridCol w:w="2475"/>
        <w:gridCol w:w="1327"/>
        <w:gridCol w:w="38"/>
        <w:gridCol w:w="4848"/>
        <w:gridCol w:w="4848"/>
      </w:tblGrid>
      <w:tr w:rsidR="00D11984" w:rsidRPr="002857B8" w14:paraId="250904B2" w14:textId="77777777" w:rsidTr="00D11984">
        <w:trPr>
          <w:gridAfter w:val="2"/>
          <w:wAfter w:w="9696" w:type="dxa"/>
          <w:trHeight w:hRule="exact" w:val="805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B175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P.č.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92F2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79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26A25A7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1D336C69" w14:textId="77777777" w:rsidR="00D11984" w:rsidRPr="002857B8" w:rsidRDefault="00D11984" w:rsidP="00A4798A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 xml:space="preserve">Typ kritéria /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61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2AB78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D11984" w:rsidRPr="002857B8" w14:paraId="057DB5C6" w14:textId="77777777" w:rsidTr="00D11984">
        <w:trPr>
          <w:gridAfter w:val="2"/>
          <w:wAfter w:w="9696" w:type="dxa"/>
          <w:trHeight w:hRule="exact" w:val="436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  <w:vAlign w:val="center"/>
          </w:tcPr>
          <w:p w14:paraId="6605DBEE" w14:textId="77777777" w:rsidR="00D11984" w:rsidRPr="002857B8" w:rsidRDefault="00D11984" w:rsidP="00A4798A">
            <w:pPr>
              <w:pStyle w:val="TableParagraph"/>
              <w:spacing w:line="269" w:lineRule="exact"/>
              <w:ind w:right="2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0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32D4E" w14:textId="77777777" w:rsidR="00D11984" w:rsidRPr="002857B8" w:rsidRDefault="00D11984" w:rsidP="00A4798A">
            <w:pPr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Príspevok navrhovaného projektu k cieľom a výsledkom OP a PO 1</w:t>
            </w:r>
          </w:p>
        </w:tc>
      </w:tr>
      <w:tr w:rsidR="00D11984" w:rsidRPr="002857B8" w14:paraId="68E350FA" w14:textId="77777777" w:rsidTr="00D11984">
        <w:trPr>
          <w:gridAfter w:val="2"/>
          <w:wAfter w:w="9696" w:type="dxa"/>
          <w:trHeight w:hRule="exact" w:val="1691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31564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487A76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Súlad projektu s programovou stratégiou OP EVS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68EF89A" w14:textId="77777777" w:rsidR="00D11984" w:rsidRPr="002857B8" w:rsidRDefault="00D11984" w:rsidP="00A4798A">
            <w:pPr>
              <w:pStyle w:val="Normlnywebov"/>
              <w:spacing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 programovou stratégiou OP EVS, prioritnou osou č.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1) – Posilnené inštitucionálne kapacity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efektívna</w:t>
            </w:r>
            <w:r>
              <w:rPr>
                <w:rFonts w:ascii="Verdana" w:hAnsi="Verdana" w:cs="Arial Narrow"/>
                <w:sz w:val="16"/>
                <w:szCs w:val="16"/>
              </w:rPr>
              <w:t xml:space="preserve"> verejná správa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 xml:space="preserve"> </w:t>
            </w:r>
            <w:r>
              <w:rPr>
                <w:rFonts w:ascii="Verdana" w:hAnsi="Verdana" w:cs="Arial Narrow"/>
                <w:sz w:val="16"/>
                <w:szCs w:val="16"/>
              </w:rPr>
              <w:t>(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VS</w:t>
            </w:r>
            <w:r>
              <w:rPr>
                <w:rFonts w:ascii="Verdana" w:hAnsi="Verdana" w:cs="Arial Narrow"/>
                <w:sz w:val="16"/>
                <w:szCs w:val="16"/>
              </w:rPr>
              <w:t>)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vyzvaním. </w:t>
            </w:r>
          </w:p>
          <w:p w14:paraId="45E40FF9" w14:textId="77777777" w:rsidR="00D11984" w:rsidRPr="002857B8" w:rsidRDefault="00D11984" w:rsidP="00A4798A">
            <w:pPr>
              <w:pStyle w:val="Normlnywebov"/>
              <w:spacing w:after="0" w:afterAutospacing="0"/>
              <w:rPr>
                <w:rFonts w:ascii="Verdana" w:eastAsia="Helvetica" w:hAnsi="Verdana"/>
                <w:sz w:val="16"/>
                <w:szCs w:val="16"/>
              </w:rPr>
            </w:pP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B01A" w14:textId="77777777" w:rsidR="00D11984" w:rsidRPr="002857B8" w:rsidRDefault="00D11984" w:rsidP="001B3B11">
            <w:pPr>
              <w:pStyle w:val="TableParagraph"/>
              <w:spacing w:before="125"/>
              <w:jc w:val="center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 kritérium</w:t>
            </w:r>
          </w:p>
          <w:p w14:paraId="6181BDD2" w14:textId="77777777" w:rsidR="00D11984" w:rsidRPr="002857B8" w:rsidRDefault="00D11984" w:rsidP="001B3B11">
            <w:pPr>
              <w:pStyle w:val="TableParagraph"/>
              <w:spacing w:before="125"/>
              <w:jc w:val="center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–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95BFC1A" w14:textId="77777777" w:rsidR="00D11984" w:rsidRPr="002857B8" w:rsidRDefault="00D11984" w:rsidP="001B3B11">
            <w:pPr>
              <w:pStyle w:val="TableParagraph"/>
              <w:spacing w:before="125"/>
              <w:jc w:val="both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sú v súlade s programovou stratégiou OP EVS stanovenou vyzvaním.</w:t>
            </w:r>
          </w:p>
        </w:tc>
      </w:tr>
      <w:tr w:rsidR="00D11984" w:rsidRPr="002857B8" w14:paraId="6D930E50" w14:textId="77777777" w:rsidTr="00D11984">
        <w:trPr>
          <w:gridAfter w:val="2"/>
          <w:wAfter w:w="9696" w:type="dxa"/>
          <w:trHeight w:hRule="exact" w:val="1641"/>
        </w:trPr>
        <w:tc>
          <w:tcPr>
            <w:tcW w:w="488" w:type="dxa"/>
            <w:gridSpan w:val="2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6775C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43DFDE1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18B8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F43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528A5F" w14:textId="77777777" w:rsidR="00D11984" w:rsidRPr="002857B8" w:rsidRDefault="00D11984" w:rsidP="001B3B11">
            <w:pPr>
              <w:pStyle w:val="TableParagraph"/>
              <w:spacing w:before="125"/>
              <w:jc w:val="both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nie sú v súlade s programovou stratégiou OP EVS stanovenou vyzvaním.</w:t>
            </w:r>
          </w:p>
        </w:tc>
      </w:tr>
      <w:tr w:rsidR="00D11984" w:rsidRPr="002857B8" w14:paraId="15BA4DE1" w14:textId="77777777" w:rsidTr="00D11984">
        <w:trPr>
          <w:gridAfter w:val="2"/>
          <w:wAfter w:w="9696" w:type="dxa"/>
          <w:trHeight w:val="765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90EE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1.2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3DE30F4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 reformným zámerom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E08C37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szCs w:val="16"/>
                <w:lang w:val="sk-SK"/>
              </w:rPr>
              <w:t>Posudzuje sa súlad projektu so schváleným reformným zámerom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FFA0F" w14:textId="77777777" w:rsidR="00D11984" w:rsidRPr="002857B8" w:rsidRDefault="00D11984" w:rsidP="001B3B11">
            <w:pPr>
              <w:pStyle w:val="TableParagraph"/>
              <w:spacing w:before="125"/>
              <w:jc w:val="center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</w:t>
            </w:r>
            <w:r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ujúce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6E68EA16" w14:textId="77777777" w:rsidR="00D11984" w:rsidRPr="002857B8" w:rsidRDefault="00D11984" w:rsidP="001B3B11">
            <w:pPr>
              <w:pStyle w:val="TableParagraph"/>
              <w:spacing w:before="125"/>
              <w:jc w:val="center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lastRenderedPageBreak/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E949A0" w14:textId="77777777" w:rsidR="00D11984" w:rsidRPr="002857B8" w:rsidRDefault="00D11984" w:rsidP="001B3B11">
            <w:pPr>
              <w:pStyle w:val="TableParagraph"/>
              <w:spacing w:before="125"/>
              <w:jc w:val="both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 výstupy/výsledky projektu sú v súlade so schváleným reformným zámerom</w:t>
            </w:r>
          </w:p>
        </w:tc>
      </w:tr>
      <w:tr w:rsidR="00D11984" w:rsidRPr="002857B8" w14:paraId="17A25183" w14:textId="77777777" w:rsidTr="00D11984">
        <w:trPr>
          <w:gridAfter w:val="2"/>
          <w:wAfter w:w="9696" w:type="dxa"/>
          <w:trHeight w:hRule="exact" w:val="1072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608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6689FD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926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CEB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F90785" w14:textId="77777777" w:rsidR="00D11984" w:rsidRPr="002857B8" w:rsidRDefault="00D11984" w:rsidP="001B3B11">
            <w:pPr>
              <w:pStyle w:val="TableParagraph"/>
              <w:spacing w:before="125"/>
              <w:jc w:val="both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 výstupy/výsledky projektu nie sú v súlade so schváleným reformným zámerom</w:t>
            </w:r>
          </w:p>
        </w:tc>
      </w:tr>
      <w:tr w:rsidR="00D11984" w:rsidRPr="002857B8" w14:paraId="17AFD328" w14:textId="77777777" w:rsidTr="00D11984">
        <w:trPr>
          <w:gridAfter w:val="2"/>
          <w:wAfter w:w="9696" w:type="dxa"/>
          <w:trHeight w:val="9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BA0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1.3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47745B0" w14:textId="77777777" w:rsidR="00D11984" w:rsidRPr="002857B8" w:rsidRDefault="00D11984" w:rsidP="00A4798A">
            <w:pPr>
              <w:pStyle w:val="Normlnywebov"/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Súlad projektu z hľadiska schopnosti orgánov verejnej správy realizovať</w:t>
            </w:r>
            <w:r w:rsidRPr="002857B8"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zodpovedné adaptačné procesy na spoločenské zmeny</w:t>
            </w:r>
            <w:r w:rsidRPr="002857B8">
              <w:t xml:space="preserve"> </w:t>
            </w:r>
          </w:p>
          <w:p w14:paraId="3EB936E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7CC83C" w14:textId="77777777" w:rsidR="00D11984" w:rsidRPr="002857B8" w:rsidRDefault="00D11984" w:rsidP="00A4798A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Posudzuje sa súlad aktivít projektu s plnením cieľov jednotnej stratégie riadenia ľudských zdrojov ako predmet hodnotenia kritéria horizontálneho princípu (HP) Udržateľný rozvoj. </w:t>
            </w:r>
          </w:p>
          <w:p w14:paraId="681A91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D23C1" w14:textId="1FA73B30" w:rsidR="00D11984" w:rsidRPr="002857B8" w:rsidRDefault="00D11984" w:rsidP="001B3B11">
            <w:pPr>
              <w:pStyle w:val="Normlnywebov"/>
              <w:jc w:val="center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>Vylučujúce kritérium</w:t>
            </w:r>
          </w:p>
          <w:p w14:paraId="6A917B60" w14:textId="6D966A77" w:rsidR="00D11984" w:rsidRPr="002857B8" w:rsidRDefault="00D11984" w:rsidP="001B3B11">
            <w:pPr>
              <w:pStyle w:val="Normlnywebov"/>
              <w:jc w:val="center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áno –nie</w:t>
            </w:r>
          </w:p>
          <w:p w14:paraId="6A371107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sz w:val="16"/>
                <w:szCs w:val="16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951CBF" w14:textId="77777777" w:rsidR="00D11984" w:rsidRPr="002857B8" w:rsidRDefault="00D11984" w:rsidP="001B3B11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Áno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aktivity projektu sú v súlade s jednotnou stratégiou riadenia ľudských zdrojov. </w:t>
            </w:r>
          </w:p>
          <w:p w14:paraId="3C7CB81C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  <w:szCs w:val="16"/>
              </w:rPr>
            </w:pPr>
          </w:p>
        </w:tc>
      </w:tr>
      <w:tr w:rsidR="00D11984" w:rsidRPr="002857B8" w14:paraId="1673D2F5" w14:textId="77777777" w:rsidTr="00D11984">
        <w:trPr>
          <w:gridAfter w:val="2"/>
          <w:wAfter w:w="9696" w:type="dxa"/>
          <w:trHeight w:hRule="exact" w:val="9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55DC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0B9EB8D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58A09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602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CD71D6" w14:textId="77777777" w:rsidR="00D11984" w:rsidRPr="002857B8" w:rsidRDefault="00D11984" w:rsidP="001B3B11">
            <w:pPr>
              <w:pStyle w:val="Normlnywebov"/>
              <w:jc w:val="both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Nie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aktivity projektu nie sú v súlade s jednotnou stratégiou riadenia ľudských zdrojov.</w:t>
            </w:r>
          </w:p>
          <w:p w14:paraId="1194D9CA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</w:tr>
      <w:tr w:rsidR="00D11984" w:rsidRPr="002857B8" w14:paraId="7762A003" w14:textId="77777777" w:rsidTr="00D11984">
        <w:trPr>
          <w:gridAfter w:val="2"/>
          <w:wAfter w:w="9696" w:type="dxa"/>
          <w:trHeight w:val="15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9C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1.4</w:t>
            </w:r>
          </w:p>
          <w:p w14:paraId="2394BB2D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BDD6EC3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8EEF846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22B74935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6C803D6F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0EC1BA99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920290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hAnsi="Verdana"/>
                <w:sz w:val="16"/>
              </w:rPr>
              <w:t>Posúdenie súladu projektu s cieľmi HP Rovnosť medzi mužmi a ženami a Nediskriminácia (RMŽ a ND)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D26974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Posudzuje sa súlad 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 zákona a dodržiavaním Dohovoru OSN pre osoby so zdravotným postihnutím - k odstráneniu rodových rozdielov, zvyšovaniu zamestnanosti cieľových skupín HP RMŽ a ND a prístupnosti k službám a pod.</w:t>
            </w:r>
          </w:p>
          <w:p w14:paraId="2024494E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F7B9" w14:textId="77777777" w:rsidR="00D11984" w:rsidRPr="002857B8" w:rsidRDefault="00D11984" w:rsidP="001B3B11">
            <w:pPr>
              <w:pStyle w:val="TableParagraph"/>
              <w:spacing w:before="125"/>
              <w:jc w:val="center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11584B80" w14:textId="77777777" w:rsidR="00D11984" w:rsidRPr="002857B8" w:rsidRDefault="00D11984" w:rsidP="001B3B11">
            <w:pPr>
              <w:pStyle w:val="Normlnywebov"/>
              <w:jc w:val="center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55386F" w14:textId="77777777" w:rsidR="00D11984" w:rsidRPr="002857B8" w:rsidRDefault="00D11984" w:rsidP="001B3B11">
            <w:pPr>
              <w:pStyle w:val="Normlnywebov"/>
              <w:jc w:val="both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2BC6927F" w14:textId="77777777" w:rsidTr="00D11984">
        <w:trPr>
          <w:gridAfter w:val="2"/>
          <w:wAfter w:w="9696" w:type="dxa"/>
          <w:trHeight w:hRule="exact" w:val="15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7AF2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6F65707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57B76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highlight w:val="yellow"/>
                <w:lang w:val="sk-SK" w:eastAsia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E487E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FFCF74" w14:textId="77777777" w:rsidR="00D11984" w:rsidRPr="002857B8" w:rsidRDefault="00D11984" w:rsidP="001B3B11">
            <w:pPr>
              <w:pStyle w:val="Normlnywebov"/>
              <w:jc w:val="both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5B23C08C" w14:textId="77777777" w:rsidTr="00D11984">
        <w:trPr>
          <w:trHeight w:hRule="exact" w:val="485"/>
        </w:trPr>
        <w:tc>
          <w:tcPr>
            <w:tcW w:w="4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E7A0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738EEFF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14:paraId="7E356880" w14:textId="77777777" w:rsidR="00D11984" w:rsidRPr="002857B8" w:rsidRDefault="00D11984" w:rsidP="00A4798A"/>
        </w:tc>
        <w:tc>
          <w:tcPr>
            <w:tcW w:w="4848" w:type="dxa"/>
            <w:vAlign w:val="center"/>
          </w:tcPr>
          <w:p w14:paraId="61F6FBB9" w14:textId="77777777" w:rsidR="00D11984" w:rsidRPr="002857B8" w:rsidRDefault="00D11984" w:rsidP="00A4798A">
            <w:pPr>
              <w:rPr>
                <w:lang w:val="de-LI"/>
              </w:rPr>
            </w:pPr>
            <w:r w:rsidRPr="002857B8">
              <w:rPr>
                <w:rFonts w:ascii="Verdana" w:eastAsia="Helvetica" w:hAnsi="Verdana" w:cs="Times New Roman"/>
                <w:b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sz w:val="16"/>
                <w:szCs w:val="16"/>
                <w:lang w:val="sk-SK"/>
              </w:rPr>
              <w:t xml:space="preserve"> – aktivity projektu nie sú v súlade s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 cieľmi HP RMŽ a ND</w:t>
            </w:r>
          </w:p>
        </w:tc>
      </w:tr>
      <w:tr w:rsidR="00D11984" w:rsidRPr="002857B8" w14:paraId="718749ED" w14:textId="77777777" w:rsidTr="00D11984">
        <w:trPr>
          <w:gridAfter w:val="2"/>
          <w:wAfter w:w="9696" w:type="dxa"/>
          <w:trHeight w:hRule="exact" w:val="1467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9A9F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309E7E7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Previazanosť aktivít projektu na jeho výsledky, ciele a merateľné ukazovatele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6721C7" w14:textId="77777777" w:rsidR="00D11984" w:rsidRPr="002857B8" w:rsidRDefault="00D11984" w:rsidP="001B3B11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vnútorná logika projektu, t.j. či aktivity projektu zabezpečujú dosiahnutie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BB1D" w14:textId="77777777" w:rsidR="00D11984" w:rsidRPr="002857B8" w:rsidRDefault="00D11984" w:rsidP="001B3B11">
            <w:pPr>
              <w:pStyle w:val="TableParagraph"/>
              <w:spacing w:before="125"/>
              <w:jc w:val="center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8222FFC" w14:textId="77777777" w:rsidR="00D11984" w:rsidRPr="002857B8" w:rsidRDefault="00D11984" w:rsidP="001B3B11">
            <w:pPr>
              <w:pStyle w:val="tltabuky2"/>
              <w:widowControl w:val="0"/>
              <w:spacing w:before="125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97B854" w14:textId="21C7E8B1" w:rsidR="00D11984" w:rsidRPr="002857B8" w:rsidRDefault="00D11984" w:rsidP="006A28AB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všetky hlavné aktivity projektu sú relevantné, vychádzajú z potrieb žiadateľa, sú zrozumiteľne definované a ich realizáciou sa dosiahnu plánované výsledky, ciele a merateľné ukazovatele projektu. </w:t>
            </w:r>
          </w:p>
        </w:tc>
      </w:tr>
      <w:tr w:rsidR="00D11984" w:rsidRPr="002857B8" w14:paraId="6ABAF405" w14:textId="77777777" w:rsidTr="00D11984">
        <w:trPr>
          <w:gridAfter w:val="2"/>
          <w:wAfter w:w="9696" w:type="dxa"/>
          <w:trHeight w:hRule="exact" w:val="222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BFA03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8233B1B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F3194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DF27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8CFC60" w14:textId="068E4E09" w:rsidR="00D11984" w:rsidRPr="002A244C" w:rsidRDefault="00D11984" w:rsidP="006A28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sz w:val="16"/>
                <w:lang w:val="sk-SK"/>
              </w:rPr>
              <w:t xml:space="preserve"> - minimálne jedna z hlavných aktivít projektu nie je opodstatnená z pohľadu potrieb žiadateľa, nie je potrebná/neprispieva k dosahovaniu plánovaných výsledkov, cieľov a merateľných ukazovateľov projektu, alebo na dosiahnutie výsledkov, cieľov a merateľných ukazovateľov je potrebná realizácia aktivity, ktorá v projekte nie je uvedená. </w:t>
            </w:r>
          </w:p>
        </w:tc>
      </w:tr>
      <w:tr w:rsidR="00D11984" w:rsidRPr="002857B8" w14:paraId="5E2F2AFF" w14:textId="77777777" w:rsidTr="00D11984">
        <w:trPr>
          <w:gridAfter w:val="2"/>
          <w:wAfter w:w="9696" w:type="dxa"/>
          <w:trHeight w:hRule="exact" w:val="1874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05B7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2.2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732343B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vhodnosti navrhovaných aktivít z vecného a časového hľadiska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C0A9E4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kvalitatívna úroveň a využiteľnosť výstupov projektu, účinnosť a logická previazanosť aktivít projektu, chronologická nadväznosť aktivít projektu, vhodnosť a reálnosť dĺžky trvania jednotlivých aktivít, súlad časového plánu s ďalšou súvisiacou dokumentáciou (napr. prílohy žiadosti o NFP).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6094" w14:textId="77777777" w:rsidR="00D11984" w:rsidRPr="002857B8" w:rsidRDefault="00D11984" w:rsidP="001B3B11">
            <w:pPr>
              <w:pStyle w:val="TableParagraph"/>
              <w:spacing w:before="125"/>
              <w:jc w:val="center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9411B7" w14:textId="77777777" w:rsidR="00D11984" w:rsidRPr="002857B8" w:rsidRDefault="00D11984" w:rsidP="001B3B11">
            <w:pPr>
              <w:pStyle w:val="tltabuky2"/>
              <w:widowControl w:val="0"/>
              <w:spacing w:before="125"/>
              <w:jc w:val="center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786E60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 xml:space="preserve">Áno 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– navrhovaný spôsob realizácie aktivít umožňuje dosiahnutie výstupov projektu v navrhovanom rozsahu a požadovanej kvalite, aktivity projektu majú logickú vzájomnú súvislosť, časové lehoty realizácie aktivít sú reálne a sú v súlade s legislatívnymi lehotami, resp. so súvisiacou dokumentáciou. V prípade že ŽoNFP vykazuje nedostatky v tejto oblasti, tieto nemajú závažný charakter.</w:t>
            </w:r>
          </w:p>
        </w:tc>
      </w:tr>
      <w:tr w:rsidR="00D11984" w:rsidRPr="002857B8" w14:paraId="5F5D5C35" w14:textId="77777777" w:rsidTr="00D11984">
        <w:trPr>
          <w:gridAfter w:val="2"/>
          <w:wAfter w:w="9696" w:type="dxa"/>
          <w:trHeight w:hRule="exact" w:val="2045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5579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C88DED2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8EC4B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B0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896110" w14:textId="77777777" w:rsidR="00D11984" w:rsidRPr="002857B8" w:rsidRDefault="00D11984" w:rsidP="001B3B11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navrhovaný spôsob realizácie aktivít vykazuje aspoň jeden z nedostatkov: neumožňuje dosiahnutie výstupov projektu v navrhovanom rozsahu a požadovanej kvalite, aktivity projektu nie sú v plnej miere logicky previazané, časové lehoty realizácie aktivít nie sú reálne, nie sú chronologicky usporiadané, nie sú v súlade s legislatívnymi lehotami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Zistený nedostatok resp. kombinácia viacerých nedostatkov sú závažného charakteru. </w:t>
            </w:r>
          </w:p>
        </w:tc>
      </w:tr>
      <w:tr w:rsidR="00D11984" w:rsidRPr="002857B8" w14:paraId="0621EE04" w14:textId="77777777" w:rsidTr="00D11984">
        <w:trPr>
          <w:gridAfter w:val="2"/>
          <w:wAfter w:w="9696" w:type="dxa"/>
          <w:trHeight w:hRule="exact" w:val="1966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3C57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2.3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79C29C56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  <w:p w14:paraId="39F47B11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21FD56" w14:textId="77777777" w:rsidR="00D11984" w:rsidRPr="002857B8" w:rsidRDefault="00D11984" w:rsidP="00A4798A">
            <w:pPr>
              <w:pStyle w:val="tltabuky2"/>
              <w:widowControl w:val="0"/>
              <w:spacing w:before="125"/>
              <w:ind w:left="-18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primeranosť nastavenia hodnôt merateľných ukazovateľov vzhľadom na rozsah navrhovaných aktivít projektu a časový harmonogram realizácie projektu. Posudzuje sa či hodnoty merateľných ukazovateľov sú  nastavené dostatočne ambiciózne vzhľadom na výšku žiadaného NFP.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B4FD" w14:textId="77777777" w:rsidR="00D11984" w:rsidRPr="002857B8" w:rsidRDefault="00D11984" w:rsidP="001B3B11">
            <w:pPr>
              <w:pStyle w:val="TableParagraph"/>
              <w:spacing w:before="125"/>
              <w:jc w:val="center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82C4BB8" w14:textId="77777777" w:rsidR="00D11984" w:rsidRPr="002857B8" w:rsidRDefault="00D11984" w:rsidP="001B3B11">
            <w:pPr>
              <w:pStyle w:val="tltabuky2"/>
              <w:widowControl w:val="0"/>
              <w:spacing w:before="125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61846C" w14:textId="77777777" w:rsidR="00D11984" w:rsidRPr="002857B8" w:rsidRDefault="00D11984" w:rsidP="001B3B11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zvolené merateľné ukazovatele komplexne vyjadrujú výsledky navrhovaných aktivít, sú dosiahnuteľné v lehotách stanovených v časovom rámci projektu a ich plánované hodnoty zodpovedajú výške NFP v zmysle princípu „Value for Money“. Prípadné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 nepredstavujú vážne ohrozenie dosiahnutia cieľov projektu.</w:t>
            </w:r>
          </w:p>
        </w:tc>
      </w:tr>
      <w:tr w:rsidR="00D11984" w:rsidRPr="002857B8" w14:paraId="5E58500E" w14:textId="77777777" w:rsidTr="00D11984">
        <w:trPr>
          <w:gridAfter w:val="2"/>
          <w:wAfter w:w="9696" w:type="dxa"/>
          <w:trHeight w:hRule="exact" w:val="219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CD91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593F23C4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0C3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D770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4CAB65" w14:textId="77777777" w:rsidR="00D11984" w:rsidRPr="002857B8" w:rsidRDefault="00D11984" w:rsidP="007E269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minimálne jeden z merateľných ukazovateľov vykazuje závažné nedostatky v nasledovných oblastiach: nereálna plánovaná hodnota, resp. nedostatočne ambiciózna plánovaná hodnota z vecného, časového alebo finančného hľadiska.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 predstavujú vážne ohrozenie dosiahnutia cieľov projektu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.</w:t>
            </w:r>
          </w:p>
        </w:tc>
      </w:tr>
      <w:tr w:rsidR="00D11984" w:rsidRPr="002857B8" w14:paraId="535CEFCD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03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14:paraId="7D04076B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 w:cs="Arial"/>
                <w:i/>
                <w:i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2.4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</w:tcBorders>
            <w:vAlign w:val="center"/>
          </w:tcPr>
          <w:p w14:paraId="1E9D8803" w14:textId="7BD49EDD" w:rsidR="00D11984" w:rsidRPr="002857B8" w:rsidRDefault="00D11984" w:rsidP="001B3B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prevádzkovej a technickej udržateľnosti projektu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1C77A38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Posudzuje sa kapacita žiadateľa na zabezpečenie udržateľnosti výstupov projektu po realizácii projektu (podľa relevantnosti): zabezpečenie technického zázemia, administratívnych kapacít, zrealizovaných služieb a pod. vrátane vyhodnotenia možných rizík pre udržateľnosť projektu a ich manažmentu.</w:t>
            </w:r>
          </w:p>
          <w:p w14:paraId="34C9FE2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44275B1B" w14:textId="6A1DAF39" w:rsidR="00D11984" w:rsidRPr="002857B8" w:rsidRDefault="00D11984" w:rsidP="004C0FF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34DF0535" w14:textId="77777777" w:rsidR="00D11984" w:rsidRPr="002857B8" w:rsidRDefault="00D11984" w:rsidP="001B3B11">
            <w:pPr>
              <w:pStyle w:val="TableParagraph"/>
              <w:spacing w:before="125"/>
              <w:jc w:val="center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AD79965" w14:textId="77777777" w:rsidR="00D11984" w:rsidRPr="002857B8" w:rsidRDefault="00D11984" w:rsidP="001B3B11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5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249B0B" w14:textId="77777777" w:rsidR="00D11984" w:rsidRPr="002857B8" w:rsidRDefault="00D11984" w:rsidP="007E269A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– žiadateľ dokáže zabezpečiť potrebné technické zázemie, administratívne kapacity, legislatívne prostredie (analogicky podľa typu projektu) s cieľom zabezpečenia udržateľnosti výstupov/výsledkov projektu po ukončení realizácie jeho aktivít. Žiadateľ vyhodnotil možné riziká udržateľnosti projektu vrátane spôsobu ich predchádzanie a ich manažmentu.</w:t>
            </w:r>
          </w:p>
        </w:tc>
      </w:tr>
      <w:tr w:rsidR="00D11984" w:rsidRPr="002857B8" w14:paraId="092FA204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419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688096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 w:hanging="326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719D0A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1466B8E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3CFBFF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46F54" w14:textId="77777777" w:rsidR="00D11984" w:rsidRPr="002857B8" w:rsidRDefault="00D11984" w:rsidP="00A4798A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žiadateľ nedisponuje kapacitami potrebnými pre zabezpečenie potrebného technického zázemia, administratívnych kapacít, legislatívneho prostredia  (analogicky podľa typu projektu), čo ohrozuje zabezpečenie udržateľnosti výstupov/ výsledkov projektu po ukončení realizácie jeho aktivít. Žiadateľ nevyhodnotil možné riziká udržateľnosti projektu vrátane spôsobu ich predchádzania a ich manažmentu.</w:t>
            </w:r>
          </w:p>
        </w:tc>
      </w:tr>
      <w:tr w:rsidR="00D11984" w:rsidRPr="002857B8" w14:paraId="6114BA25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08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7254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E0CFB" w14:textId="77777777" w:rsidR="00D11984" w:rsidRPr="002857B8" w:rsidRDefault="00D11984" w:rsidP="00A4798A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/>
                <w:b/>
                <w:spacing w:val="-8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žiadate</w:t>
            </w:r>
            <w:r w:rsidRPr="002857B8">
              <w:rPr>
                <w:rFonts w:ascii="Verdana" w:hAnsi="Verdana"/>
                <w:sz w:val="16"/>
                <w:lang w:val="sk-SK"/>
              </w:rPr>
              <w:t>ľ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a</w:t>
            </w:r>
          </w:p>
        </w:tc>
      </w:tr>
      <w:tr w:rsidR="00D11984" w:rsidRPr="002857B8" w14:paraId="67659B32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34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3609C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3.1</w:t>
            </w:r>
          </w:p>
        </w:tc>
        <w:tc>
          <w:tcPr>
            <w:tcW w:w="2621" w:type="dxa"/>
            <w:vMerge w:val="restart"/>
            <w:vAlign w:val="center"/>
          </w:tcPr>
          <w:p w14:paraId="7B2256E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</w:t>
            </w: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administratívnych a odborných kapacít na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riadenie a realizáciu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6F6C0779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Posudzuje sa zostavenie realizačného tímu s dostatočnými administratívnymi a odbornými kapacitami na riadenie projektu (projektový manažment, monitorovanie, financovanie, publicita, dodržiavanie ustanovení zmluvy o NFP) a odbornú realizáciu aktivít projektu (vrátane rozdelenia kompetencií, definovania potrebných odborných znalostí, vzdelania atď.).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Administratívne a odborné kapacity môžu byť zabezpečené buď interne alebo externe. </w:t>
            </w:r>
          </w:p>
          <w:p w14:paraId="1E67920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5A3E76" w14:textId="77777777" w:rsidR="00D11984" w:rsidRPr="002857B8" w:rsidRDefault="00D11984" w:rsidP="001B3B11">
            <w:pPr>
              <w:pStyle w:val="TableParagraph"/>
              <w:spacing w:before="125"/>
              <w:jc w:val="center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F1AEA84" w14:textId="77777777" w:rsidR="00D11984" w:rsidRPr="002857B8" w:rsidRDefault="00D11984" w:rsidP="001B3B11">
            <w:pPr>
              <w:pStyle w:val="TableParagraph"/>
              <w:spacing w:before="125"/>
              <w:jc w:val="center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A5E4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administratívne a odborné kapacity žiadateľa (zabezpečené buď interne alebo externe) sú dostatočné z hľadiska ich počtu, odborných znalostí a skúseností, jednotlivé kompetencie v rámci projektového tímu sú zadefinované komplexne a vytvárajú predpoklad pre správne riadenie a implementáciu projektu. </w:t>
            </w:r>
          </w:p>
          <w:p w14:paraId="5F1FF0CC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2649341C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24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FFCC3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34B42C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094CFD5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9EFB6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F2BE8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administratívne a odborné kapacity žiadateľa (zabezpečené buď interne alebo externe) sú nedostatočné v minimálne jednom z nasledovných hľadísk: počet, odborné znalosti a skúsenosti, nekompletný projektový tím, pričom nedostatky administratívnych kapacít vytvárajú ohrozenie pre správne riadenie a implementáciu projektu.</w:t>
            </w:r>
          </w:p>
          <w:p w14:paraId="2DE4316F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7D9E7071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54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0E64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4.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EC593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Finančná a ekonomická stránka projektu</w:t>
            </w:r>
          </w:p>
        </w:tc>
      </w:tr>
      <w:tr w:rsidR="00D11984" w:rsidRPr="002857B8" w14:paraId="5057477F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089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4C894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2621" w:type="dxa"/>
            <w:vMerge w:val="restart"/>
            <w:vAlign w:val="center"/>
          </w:tcPr>
          <w:p w14:paraId="0D3C185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557E21AF" w14:textId="44213311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Posudzuje sa, či výdavky projektu sú vecne oprávnené v zmysle vyzvania a príslušnej riadiacej dokumentácie, či sú účelné z pohľadu dosahovania stanovených cieľov projektu (t.j. či sú potrebné/nevyhnutné na realizáciu aktivít projektu). Efektívnosť a hospodárnosť výdavkov sa posudzuje podľa toho, či  jednotlivé výdavky zodpovedajú obvyklým cenám v danom mieste a čase v zmysle zrealizovaného prieskumu trhu /verejného obstarávania/ znaleckých posudkov/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benchmarkov,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>či výdavky projektu spĺňajú cieľ minimalizácie nákladov pri dodržaní požadovanej kvality výstupov.</w:t>
            </w:r>
          </w:p>
          <w:p w14:paraId="62DF283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26179B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7B70E9B9" w14:textId="77777777" w:rsidR="001B3B11" w:rsidRDefault="00D11984" w:rsidP="001B3B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V prípade identifikácie neoprávnených výdavkov projektu alebo identifikácie nadhodnotených výdavkov sa v procese odborného hodnotenia plánovaná výška celkových oprávnených výdavkov projektu adekvátne zníži a v nadväznosti na to sa navrhne nová výška NFP, ak relevantné.</w:t>
            </w:r>
          </w:p>
          <w:p w14:paraId="72A43B54" w14:textId="4EFF0FE0" w:rsidR="00D11984" w:rsidRPr="002857B8" w:rsidRDefault="00D11984" w:rsidP="001B3B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Pre určenie stanovenej percentuálnej hranice tohto vylučujúceho kritéria je rozhodujúca výška oprávnených výdavkov pred prepočtom limitov. </w:t>
            </w: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184FE27" w14:textId="77777777" w:rsidR="00D11984" w:rsidRPr="002857B8" w:rsidRDefault="00D11984" w:rsidP="001B3B11">
            <w:pPr>
              <w:pStyle w:val="TableParagraph"/>
              <w:spacing w:before="125"/>
              <w:jc w:val="center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616E2BB" w14:textId="77777777" w:rsidR="00D11984" w:rsidRPr="002857B8" w:rsidRDefault="00D11984" w:rsidP="001B3B11">
            <w:pPr>
              <w:pStyle w:val="TableParagraph"/>
              <w:spacing w:before="125"/>
              <w:jc w:val="center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4DB21" w14:textId="5046B731" w:rsidR="00D11984" w:rsidRPr="002857B8" w:rsidRDefault="00D11984" w:rsidP="001B3B11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oprávnených, účelných, hospodárnych a ich vynaloženie je efektívne. </w:t>
            </w:r>
          </w:p>
        </w:tc>
      </w:tr>
      <w:tr w:rsidR="00D11984" w:rsidRPr="002857B8" w14:paraId="13617F1A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792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5EAA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2DAEA98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20AACD6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97B493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74D68" w14:textId="1CAE2B60" w:rsidR="00D11984" w:rsidRPr="002857B8" w:rsidRDefault="00D11984" w:rsidP="001B3B11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 oprávnených, účelných, hospodárnych a ich vynaloženie je efektívne.</w:t>
            </w:r>
          </w:p>
        </w:tc>
      </w:tr>
      <w:tr w:rsidR="00D11984" w:rsidRPr="002857B8" w14:paraId="75D256BB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977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5C6B7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4.2</w:t>
            </w:r>
          </w:p>
        </w:tc>
        <w:tc>
          <w:tcPr>
            <w:tcW w:w="2621" w:type="dxa"/>
            <w:vMerge w:val="restart"/>
            <w:tcBorders>
              <w:bottom w:val="single" w:sz="12" w:space="0" w:color="auto"/>
            </w:tcBorders>
            <w:vAlign w:val="center"/>
          </w:tcPr>
          <w:p w14:paraId="5BB50BC8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Finančná udržateľnosť projektu</w:t>
            </w:r>
          </w:p>
        </w:tc>
        <w:tc>
          <w:tcPr>
            <w:tcW w:w="4793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14:paraId="4B91E56D" w14:textId="77777777" w:rsidR="00D11984" w:rsidRPr="002857B8" w:rsidRDefault="00D11984" w:rsidP="007E269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 finančné zabezpečenie udržateľnosti výstupov/výsledkov projektu. </w:t>
            </w:r>
          </w:p>
          <w:p w14:paraId="371B6469" w14:textId="77777777" w:rsidR="00D11984" w:rsidRPr="002857B8" w:rsidRDefault="00D11984" w:rsidP="007E269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30E7D382" w14:textId="7071B820" w:rsidR="00D11984" w:rsidRPr="002857B8" w:rsidRDefault="00D11984" w:rsidP="007E269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9E104" w14:textId="77777777" w:rsidR="00D11984" w:rsidRPr="002857B8" w:rsidRDefault="00D11984" w:rsidP="001B3B11">
            <w:pPr>
              <w:pStyle w:val="TableParagraph"/>
              <w:spacing w:before="125"/>
              <w:jc w:val="center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2A3889" w14:textId="77777777" w:rsidR="00D11984" w:rsidRPr="002857B8" w:rsidRDefault="00D11984" w:rsidP="001B3B11">
            <w:pPr>
              <w:pStyle w:val="TableParagraph"/>
              <w:spacing w:before="125"/>
              <w:jc w:val="center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B0B1" w14:textId="77777777" w:rsidR="00D11984" w:rsidRPr="002857B8" w:rsidRDefault="00D11984" w:rsidP="001B3B11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projektu nepredstavuje riziko, žiadateľ jasne a reálne definoval spôsob 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>finančného zabezpečenia udržateľnosti výstupov/výsledkov projektu.</w:t>
            </w:r>
          </w:p>
        </w:tc>
      </w:tr>
      <w:tr w:rsidR="00D11984" w:rsidRPr="002857B8" w14:paraId="3D91D818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120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63B5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14:paraId="043073A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1D23DE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D145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3681" w14:textId="1F8EAEA7" w:rsidR="00D11984" w:rsidRPr="002857B8" w:rsidRDefault="00D11984" w:rsidP="001B3B11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projektu je vysoko riziková, žiadateľ nemá dostatočne definovaný spôsob zabezpečenia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 xml:space="preserve"> udržateľnosti výstupov/výsledkov projektu.</w:t>
            </w:r>
          </w:p>
        </w:tc>
      </w:tr>
      <w:tr w:rsidR="00D11984" w:rsidRPr="002857B8" w14:paraId="42BA616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368" w14:textId="77777777" w:rsidR="00D11984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t xml:space="preserve">PO 1 Sumarizačný prehľad hodnotiacich kritérií pre národné projekty OP EVS </w:t>
            </w:r>
          </w:p>
          <w:p w14:paraId="098A099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9F1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9BD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</w:tr>
      <w:tr w:rsidR="00D11984" w:rsidRPr="002857B8" w14:paraId="0A1ACA08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742"/>
        </w:trPr>
        <w:tc>
          <w:tcPr>
            <w:tcW w:w="4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85D4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Hodnotené oblasti</w:t>
            </w:r>
          </w:p>
        </w:tc>
        <w:tc>
          <w:tcPr>
            <w:tcW w:w="4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46030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Hodnotiace kritéria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30D2E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Typ kritéria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17A7D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Hodnotenie/bodová škála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8E6DE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Maximum bodov</w:t>
            </w:r>
          </w:p>
        </w:tc>
      </w:tr>
      <w:tr w:rsidR="00D11984" w:rsidRPr="002857B8" w14:paraId="7C6294D9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84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C539BB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1.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Príspevok navrhovaného projektu k cieľom a výsledkom OP a PO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8491" w14:textId="77777777" w:rsidR="00D11984" w:rsidRPr="002857B8" w:rsidRDefault="00D11984" w:rsidP="001B3B11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1.1 Súlad projektu s programovou stratégiou OP EVS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A5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4F72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AE1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8506D2A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3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6CF549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EFC" w14:textId="77777777" w:rsidR="00D11984" w:rsidRPr="002857B8" w:rsidRDefault="00D11984" w:rsidP="001B3B11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 Súlad projektu s reformným zámerom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B904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7C2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031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2F072CBF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830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95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5C98" w14:textId="77777777" w:rsidR="00D11984" w:rsidRPr="002857B8" w:rsidRDefault="00D11984" w:rsidP="001B3B11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1.3 Súlad projektu z hľadiska schopnosti orgánov verejnej správy realizovať zodpovedné adaptačné procesy na spoločenské zmeny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E68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4C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44D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40D0CC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7527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23DF" w14:textId="77777777" w:rsidR="00D11984" w:rsidRPr="002857B8" w:rsidRDefault="00D11984" w:rsidP="001B3B11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1.4 Posúdenie súladu projektu s cieľmi HP Rovnosť medzi mužmi a ženami a Nediskriminácia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7FF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858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81A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5DE16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96DAC1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2.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Navrhovaný spôsob realizácie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043D" w14:textId="77777777" w:rsidR="00D11984" w:rsidRPr="002857B8" w:rsidRDefault="00D11984" w:rsidP="001B3B11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2.1 Previazanosť aktivít projektu na jeho výsledky, ciele a merateľné ukazovatele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881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35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149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2CC9EE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8E8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67" w14:textId="160ACC53" w:rsidR="00D11984" w:rsidRPr="002857B8" w:rsidRDefault="00D11984" w:rsidP="001B3B11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2.2 Posúdenie vhodnosti navrhovaných aktivít z vecného a časového hľadiska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97D0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CBB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44C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F7DECDE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1121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9D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C1F2" w14:textId="77777777" w:rsidR="00D11984" w:rsidRPr="002857B8" w:rsidRDefault="00D11984" w:rsidP="001B3B11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2.3 Posúdenie primeranosti a reálnosti plánovaných hodnôt merateľných ukazovateľov s ohľadom na časové, finančné a vecné hľadisko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362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77AD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F02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03B83C2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45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505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74A9" w14:textId="20F8987D" w:rsidR="00D11984" w:rsidRPr="002857B8" w:rsidRDefault="00D11984" w:rsidP="006A28AB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2.4 Posúdenie prevádzkovej a technickej udržateľnosti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82E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06D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9E3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4F5BBCF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84"/>
        </w:trPr>
        <w:tc>
          <w:tcPr>
            <w:tcW w:w="4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E7EA8C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3.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Administratívna a prevádzková kapacita žiadateľa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E2E9" w14:textId="77777777" w:rsidR="00D11984" w:rsidRPr="002857B8" w:rsidRDefault="00D11984" w:rsidP="001B3B11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3.1 Posúdenie administratívnych a odborných kapacít na riadenie a realizáciu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ED9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B29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562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DA5EF5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6DC679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4.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Finančná a ekonomická stránka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C8E7" w14:textId="472FC6DD" w:rsidR="00D11984" w:rsidRPr="002857B8" w:rsidRDefault="00D11984" w:rsidP="006A28AB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4.1 Vecná  oprávnenosť, účelnosť, efektívnosť a hospodárnosť výdavkov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218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40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A391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62B1F1F7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4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5AC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341" w14:textId="77777777" w:rsidR="00D11984" w:rsidRPr="002857B8" w:rsidRDefault="00D11984" w:rsidP="001B3B11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4.2 Finančná udržateľnosť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161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B3D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3B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</w:tbl>
    <w:p w14:paraId="6382547C" w14:textId="77777777" w:rsidR="002857B8" w:rsidRPr="002857B8" w:rsidRDefault="002857B8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sectPr w:rsidR="002857B8" w:rsidRPr="002857B8" w:rsidSect="00781001">
      <w:footerReference w:type="default" r:id="rId11"/>
      <w:headerReference w:type="first" r:id="rId12"/>
      <w:pgSz w:w="16838" w:h="11906" w:orient="landscape" w:code="9"/>
      <w:pgMar w:top="1418" w:right="1418" w:bottom="1418" w:left="1418" w:header="284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C7B54" w14:textId="77777777" w:rsidR="0006740A" w:rsidRDefault="0006740A" w:rsidP="00B912B9">
      <w:r>
        <w:separator/>
      </w:r>
    </w:p>
  </w:endnote>
  <w:endnote w:type="continuationSeparator" w:id="0">
    <w:p w14:paraId="5FE248BE" w14:textId="77777777" w:rsidR="0006740A" w:rsidRDefault="0006740A" w:rsidP="00B912B9">
      <w:r>
        <w:continuationSeparator/>
      </w:r>
    </w:p>
  </w:endnote>
  <w:endnote w:type="continuationNotice" w:id="1">
    <w:p w14:paraId="2F373388" w14:textId="77777777" w:rsidR="0006740A" w:rsidRDefault="000674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1482"/>
      <w:docPartObj>
        <w:docPartGallery w:val="Page Numbers (Bottom of Page)"/>
        <w:docPartUnique/>
      </w:docPartObj>
    </w:sdtPr>
    <w:sdtEndPr/>
    <w:sdtContent>
      <w:p w14:paraId="24D85EB5" w14:textId="77777777" w:rsidR="00624005" w:rsidRDefault="006240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A04" w:rsidRPr="00B55A04">
          <w:rPr>
            <w:noProof/>
            <w:lang w:val="sk-SK"/>
          </w:rPr>
          <w:t>3</w:t>
        </w:r>
        <w:r>
          <w:fldChar w:fldCharType="end"/>
        </w:r>
      </w:p>
    </w:sdtContent>
  </w:sdt>
  <w:p w14:paraId="24D85EB6" w14:textId="77777777" w:rsidR="00624005" w:rsidRPr="00044CC5" w:rsidRDefault="00624005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A438D" w14:textId="77777777" w:rsidR="0006740A" w:rsidRDefault="0006740A" w:rsidP="00B912B9">
      <w:r>
        <w:separator/>
      </w:r>
    </w:p>
  </w:footnote>
  <w:footnote w:type="continuationSeparator" w:id="0">
    <w:p w14:paraId="2302192B" w14:textId="77777777" w:rsidR="0006740A" w:rsidRDefault="0006740A" w:rsidP="00B912B9">
      <w:r>
        <w:continuationSeparator/>
      </w:r>
    </w:p>
  </w:footnote>
  <w:footnote w:type="continuationNotice" w:id="1">
    <w:p w14:paraId="7D54EC6F" w14:textId="77777777" w:rsidR="0006740A" w:rsidRDefault="000674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AB30" w14:textId="77777777" w:rsidR="00781001" w:rsidRDefault="00781001" w:rsidP="00781001">
    <w:pPr>
      <w:pStyle w:val="Hlavika"/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eastAsia="Times New Roman"/>
        <w:noProof/>
        <w:lang w:val="sk-SK" w:eastAsia="sk-SK"/>
      </w:rPr>
      <w:drawing>
        <wp:inline distT="0" distB="0" distL="0" distR="0" wp14:anchorId="1BCD8F01" wp14:editId="37F3E185">
          <wp:extent cx="5760720" cy="981500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E1CA3" w14:textId="717BCBAB" w:rsidR="00781001" w:rsidRPr="00554892" w:rsidRDefault="002A3475" w:rsidP="002A3475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                                                                </w:t>
    </w: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 w:rsidR="00781001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Príloha č.</w:t>
    </w:r>
    <w:r w:rsidR="00564E19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</w:t>
    </w:r>
    <w:r w:rsidR="006B0C96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6</w:t>
    </w:r>
    <w:r w:rsidR="00781001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</w:t>
    </w: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vyzvania</w:t>
    </w:r>
  </w:p>
  <w:p w14:paraId="5D95D789" w14:textId="77777777" w:rsidR="00781001" w:rsidRDefault="0078100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revisionView w:inkAnnotation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411C"/>
    <w:rsid w:val="00055A15"/>
    <w:rsid w:val="000612B2"/>
    <w:rsid w:val="00061DCD"/>
    <w:rsid w:val="000661E7"/>
    <w:rsid w:val="0006740A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97FFD"/>
    <w:rsid w:val="001A0951"/>
    <w:rsid w:val="001A3205"/>
    <w:rsid w:val="001A53C9"/>
    <w:rsid w:val="001B3B11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47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6007"/>
    <w:rsid w:val="00317FA4"/>
    <w:rsid w:val="0032092C"/>
    <w:rsid w:val="00321000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2CE2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0FF8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4892"/>
    <w:rsid w:val="005557AF"/>
    <w:rsid w:val="00564D72"/>
    <w:rsid w:val="00564E19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047"/>
    <w:rsid w:val="00623B0D"/>
    <w:rsid w:val="00623E1B"/>
    <w:rsid w:val="00624005"/>
    <w:rsid w:val="0062553B"/>
    <w:rsid w:val="00626A8E"/>
    <w:rsid w:val="0063023E"/>
    <w:rsid w:val="006360C1"/>
    <w:rsid w:val="00636B58"/>
    <w:rsid w:val="00640EFA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28AB"/>
    <w:rsid w:val="006A40E2"/>
    <w:rsid w:val="006A41EB"/>
    <w:rsid w:val="006A4A1B"/>
    <w:rsid w:val="006B01AE"/>
    <w:rsid w:val="006B0A95"/>
    <w:rsid w:val="006B0C96"/>
    <w:rsid w:val="006B1BFD"/>
    <w:rsid w:val="006B3789"/>
    <w:rsid w:val="006B4ECA"/>
    <w:rsid w:val="006B62BE"/>
    <w:rsid w:val="006B6E53"/>
    <w:rsid w:val="006B77C7"/>
    <w:rsid w:val="006C1F7E"/>
    <w:rsid w:val="006C3137"/>
    <w:rsid w:val="006C5DA0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1001"/>
    <w:rsid w:val="00783E74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269A"/>
    <w:rsid w:val="007E308F"/>
    <w:rsid w:val="007E5F0D"/>
    <w:rsid w:val="007F0913"/>
    <w:rsid w:val="007F3546"/>
    <w:rsid w:val="007F6132"/>
    <w:rsid w:val="007F717F"/>
    <w:rsid w:val="0080395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A89"/>
    <w:rsid w:val="00937043"/>
    <w:rsid w:val="009526FF"/>
    <w:rsid w:val="0095467F"/>
    <w:rsid w:val="00955D69"/>
    <w:rsid w:val="009577B9"/>
    <w:rsid w:val="00964364"/>
    <w:rsid w:val="00967757"/>
    <w:rsid w:val="00970574"/>
    <w:rsid w:val="00970741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11CD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524A"/>
    <w:rsid w:val="00AD59F9"/>
    <w:rsid w:val="00AD6D1B"/>
    <w:rsid w:val="00AE7213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5A04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20F2"/>
    <w:rsid w:val="00BA4650"/>
    <w:rsid w:val="00BB42B0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138"/>
    <w:rsid w:val="00C065C2"/>
    <w:rsid w:val="00C07CF4"/>
    <w:rsid w:val="00C10AC0"/>
    <w:rsid w:val="00C117CC"/>
    <w:rsid w:val="00C11A22"/>
    <w:rsid w:val="00C1390A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738"/>
    <w:rsid w:val="00C9332B"/>
    <w:rsid w:val="00CA0569"/>
    <w:rsid w:val="00CA0FF0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D00C7E"/>
    <w:rsid w:val="00D02D95"/>
    <w:rsid w:val="00D02F82"/>
    <w:rsid w:val="00D05C69"/>
    <w:rsid w:val="00D10B8B"/>
    <w:rsid w:val="00D11984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0BBD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2565"/>
    <w:rsid w:val="00E86C93"/>
    <w:rsid w:val="00E90B1D"/>
    <w:rsid w:val="00E934C6"/>
    <w:rsid w:val="00E95FF1"/>
    <w:rsid w:val="00EA067D"/>
    <w:rsid w:val="00EA2D51"/>
    <w:rsid w:val="00EA54E6"/>
    <w:rsid w:val="00EA707D"/>
    <w:rsid w:val="00EA7E7F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4D8598D"/>
  <w15:docId w15:val="{A3FF22A8-8291-4784-9B57-A0E3829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6240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FBB79-B712-4098-83CE-50DF5507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FE753-AD75-45E1-8A2A-8F7D3C17353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32A2F64-A0EF-491B-BD55-F43B89A6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1769</Words>
  <Characters>10086</Characters>
  <Application>Microsoft Office Word</Application>
  <DocSecurity>4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Ivana Nittmannová</cp:lastModifiedBy>
  <cp:revision>2</cp:revision>
  <cp:lastPrinted>2015-09-09T10:59:00Z</cp:lastPrinted>
  <dcterms:created xsi:type="dcterms:W3CDTF">2017-03-24T09:54:00Z</dcterms:created>
  <dcterms:modified xsi:type="dcterms:W3CDTF">2017-03-24T09:54:00Z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