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D41AEC5" w14:textId="77777777" w:rsidR="00AA09DF" w:rsidRPr="00D45CDE" w:rsidRDefault="00AA09DF" w:rsidP="00AA09DF">
      <w:pPr>
        <w:pStyle w:val="Hlavika"/>
        <w:rPr>
          <w:rFonts w:ascii="Times New Roman" w:hAnsi="Times New Roman" w:cs="Times New Roman"/>
          <w:b/>
        </w:rPr>
      </w:pPr>
    </w:p>
    <w:tbl>
      <w:tblPr>
        <w:tblpPr w:leftFromText="141" w:rightFromText="141" w:tblpY="626"/>
        <w:tblW w:w="13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266"/>
        <w:gridCol w:w="452"/>
        <w:gridCol w:w="237"/>
        <w:gridCol w:w="1481"/>
        <w:gridCol w:w="3545"/>
        <w:gridCol w:w="1098"/>
        <w:gridCol w:w="2356"/>
        <w:gridCol w:w="1207"/>
        <w:gridCol w:w="2350"/>
      </w:tblGrid>
      <w:tr w:rsidR="00AA09DF" w:rsidRPr="00D45CDE" w14:paraId="19E21CA1" w14:textId="77777777" w:rsidTr="00EB7892">
        <w:trPr>
          <w:trHeight w:val="369"/>
        </w:trPr>
        <w:tc>
          <w:tcPr>
            <w:tcW w:w="13992" w:type="dxa"/>
            <w:gridSpan w:val="9"/>
          </w:tcPr>
          <w:p w14:paraId="4BDA89B7" w14:textId="77777777" w:rsidR="00AA09DF" w:rsidRPr="00D45CDE" w:rsidRDefault="00AA09DF" w:rsidP="00660BE3">
            <w:pPr>
              <w:rPr>
                <w:rFonts w:ascii="Times New Roman" w:hAnsi="Times New Roman" w:cs="Times New Roman"/>
              </w:rPr>
            </w:pPr>
            <w:r w:rsidRPr="00D45CDE">
              <w:rPr>
                <w:rFonts w:ascii="Times New Roman" w:hAnsi="Times New Roman" w:cs="Times New Roman"/>
              </w:rPr>
              <w:t>Zoznam merateľných ukazovateľov</w:t>
            </w:r>
          </w:p>
        </w:tc>
      </w:tr>
      <w:tr w:rsidR="00AA09DF" w:rsidRPr="00D45CDE" w14:paraId="16E1E30B" w14:textId="77777777" w:rsidTr="00EB7892">
        <w:trPr>
          <w:trHeight w:val="404"/>
        </w:trPr>
        <w:tc>
          <w:tcPr>
            <w:tcW w:w="1955" w:type="dxa"/>
            <w:gridSpan w:val="3"/>
          </w:tcPr>
          <w:p w14:paraId="12711C97" w14:textId="77777777" w:rsidR="00AA09DF" w:rsidRPr="00D45CDE" w:rsidRDefault="00AA09DF" w:rsidP="00660BE3">
            <w:pPr>
              <w:rPr>
                <w:rFonts w:ascii="Times New Roman" w:hAnsi="Times New Roman" w:cs="Times New Roman"/>
              </w:rPr>
            </w:pPr>
            <w:r w:rsidRPr="00D45CDE">
              <w:rPr>
                <w:rFonts w:ascii="Times New Roman" w:hAnsi="Times New Roman" w:cs="Times New Roman"/>
              </w:rPr>
              <w:t xml:space="preserve">Operačný program </w:t>
            </w:r>
          </w:p>
        </w:tc>
        <w:tc>
          <w:tcPr>
            <w:tcW w:w="12037" w:type="dxa"/>
            <w:gridSpan w:val="6"/>
          </w:tcPr>
          <w:p w14:paraId="18628701" w14:textId="77777777" w:rsidR="00AA09DF" w:rsidRPr="00D45CDE" w:rsidRDefault="00AA09DF" w:rsidP="00660BE3">
            <w:pPr>
              <w:rPr>
                <w:rFonts w:ascii="Times New Roman" w:hAnsi="Times New Roman" w:cs="Times New Roman"/>
              </w:rPr>
            </w:pPr>
            <w:r w:rsidRPr="00D45CDE">
              <w:rPr>
                <w:rFonts w:ascii="Times New Roman" w:hAnsi="Times New Roman" w:cs="Times New Roman"/>
              </w:rPr>
              <w:t>Efektívna verejná správa</w:t>
            </w:r>
          </w:p>
        </w:tc>
      </w:tr>
      <w:tr w:rsidR="00AA09DF" w:rsidRPr="00D45CDE" w14:paraId="256C2703" w14:textId="77777777" w:rsidTr="00EB7892">
        <w:trPr>
          <w:trHeight w:val="311"/>
        </w:trPr>
        <w:tc>
          <w:tcPr>
            <w:tcW w:w="1955" w:type="dxa"/>
            <w:gridSpan w:val="3"/>
          </w:tcPr>
          <w:p w14:paraId="72CFE0E1" w14:textId="77777777" w:rsidR="00AA09DF" w:rsidRPr="00D45CDE" w:rsidRDefault="00AA09DF" w:rsidP="00660BE3">
            <w:pPr>
              <w:rPr>
                <w:rFonts w:ascii="Times New Roman" w:hAnsi="Times New Roman" w:cs="Times New Roman"/>
              </w:rPr>
            </w:pPr>
            <w:r w:rsidRPr="00D45CDE">
              <w:rPr>
                <w:rFonts w:ascii="Times New Roman" w:hAnsi="Times New Roman" w:cs="Times New Roman"/>
              </w:rPr>
              <w:t>Prioritná os</w:t>
            </w:r>
          </w:p>
        </w:tc>
        <w:tc>
          <w:tcPr>
            <w:tcW w:w="12037" w:type="dxa"/>
            <w:gridSpan w:val="6"/>
          </w:tcPr>
          <w:p w14:paraId="2BF3074F" w14:textId="77777777" w:rsidR="00AA09DF" w:rsidRPr="00D45CDE" w:rsidRDefault="00A003D8" w:rsidP="001829B7">
            <w:pPr>
              <w:rPr>
                <w:rFonts w:ascii="Times New Roman" w:hAnsi="Times New Roman" w:cs="Times New Roman"/>
              </w:rPr>
            </w:pPr>
            <w:r w:rsidRPr="00D45CDE">
              <w:rPr>
                <w:rFonts w:ascii="Times New Roman" w:hAnsi="Times New Roman" w:cs="Times New Roman"/>
                <w:b/>
              </w:rPr>
              <w:t>1</w:t>
            </w:r>
            <w:r w:rsidRPr="00D45CDE">
              <w:rPr>
                <w:rFonts w:ascii="Times New Roman" w:hAnsi="Times New Roman" w:cs="Times New Roman"/>
              </w:rPr>
              <w:t xml:space="preserve"> </w:t>
            </w:r>
            <w:r w:rsidR="001829B7" w:rsidRPr="00D45CDE">
              <w:rPr>
                <w:rFonts w:ascii="Times New Roman" w:hAnsi="Times New Roman" w:cs="Times New Roman"/>
              </w:rPr>
              <w:t>Posilnené inštitucionálne kapacity a efektívna VS</w:t>
            </w:r>
          </w:p>
        </w:tc>
      </w:tr>
      <w:tr w:rsidR="00AA09DF" w:rsidRPr="00D45CDE" w14:paraId="22DE5DBD" w14:textId="77777777" w:rsidTr="00EB7892">
        <w:trPr>
          <w:trHeight w:val="569"/>
        </w:trPr>
        <w:tc>
          <w:tcPr>
            <w:tcW w:w="1955" w:type="dxa"/>
            <w:gridSpan w:val="3"/>
          </w:tcPr>
          <w:p w14:paraId="4121523D" w14:textId="77777777" w:rsidR="00AA09DF" w:rsidRPr="00D45CDE" w:rsidRDefault="00AA09DF" w:rsidP="00660BE3">
            <w:pPr>
              <w:rPr>
                <w:rFonts w:ascii="Times New Roman" w:hAnsi="Times New Roman" w:cs="Times New Roman"/>
              </w:rPr>
            </w:pPr>
            <w:r w:rsidRPr="00D45CDE">
              <w:rPr>
                <w:rFonts w:ascii="Times New Roman" w:hAnsi="Times New Roman" w:cs="Times New Roman"/>
              </w:rPr>
              <w:t>Špecifický cieľ</w:t>
            </w:r>
          </w:p>
        </w:tc>
        <w:tc>
          <w:tcPr>
            <w:tcW w:w="12037" w:type="dxa"/>
            <w:gridSpan w:val="6"/>
          </w:tcPr>
          <w:p w14:paraId="365CD82F" w14:textId="4FDCB153" w:rsidR="00895CFB" w:rsidRPr="00D0400F" w:rsidRDefault="00CD0DFB" w:rsidP="00CD0DFB">
            <w:pPr>
              <w:pStyle w:val="Odsekzoznamu"/>
              <w:numPr>
                <w:ilvl w:val="1"/>
                <w:numId w:val="7"/>
              </w:numPr>
              <w:rPr>
                <w:rFonts w:ascii="Times New Roman" w:hAnsi="Times New Roman" w:cs="Times New Roman"/>
              </w:rPr>
            </w:pPr>
            <w:r w:rsidRPr="00CD0DFB">
              <w:rPr>
                <w:rFonts w:ascii="Times New Roman" w:hAnsi="Times New Roman" w:cs="Times New Roman"/>
              </w:rPr>
              <w:t>Skvalitnené systémy a optimalizované procesy VS</w:t>
            </w:r>
          </w:p>
        </w:tc>
      </w:tr>
      <w:tr w:rsidR="00AA09DF" w:rsidRPr="00D45CDE" w14:paraId="6E414E66" w14:textId="77777777" w:rsidTr="00EB7892">
        <w:trPr>
          <w:trHeight w:val="691"/>
        </w:trPr>
        <w:tc>
          <w:tcPr>
            <w:tcW w:w="1955" w:type="dxa"/>
            <w:gridSpan w:val="3"/>
          </w:tcPr>
          <w:p w14:paraId="47BEED42" w14:textId="77777777" w:rsidR="00AA09DF" w:rsidRPr="00D45CDE" w:rsidRDefault="00F04BEB" w:rsidP="00660BE3">
            <w:pPr>
              <w:rPr>
                <w:rFonts w:ascii="Times New Roman" w:hAnsi="Times New Roman" w:cs="Times New Roman"/>
              </w:rPr>
            </w:pPr>
            <w:r w:rsidRPr="00D45CDE">
              <w:rPr>
                <w:rFonts w:ascii="Times New Roman" w:hAnsi="Times New Roman" w:cs="Times New Roman"/>
              </w:rPr>
              <w:t>Typ aktivity</w:t>
            </w:r>
          </w:p>
        </w:tc>
        <w:tc>
          <w:tcPr>
            <w:tcW w:w="12037" w:type="dxa"/>
            <w:gridSpan w:val="6"/>
          </w:tcPr>
          <w:p w14:paraId="02A0CF67" w14:textId="466786D4" w:rsidR="00AA09DF" w:rsidRPr="00D45CDE" w:rsidRDefault="00CD0DFB" w:rsidP="00C22728">
            <w:pPr>
              <w:pStyle w:val="Default"/>
              <w:spacing w:after="120"/>
              <w:rPr>
                <w:b/>
                <w:sz w:val="22"/>
                <w:szCs w:val="22"/>
              </w:rPr>
            </w:pPr>
            <w:r w:rsidRPr="00CD0DFB">
              <w:rPr>
                <w:b/>
                <w:sz w:val="22"/>
                <w:szCs w:val="22"/>
              </w:rPr>
              <w:t>Skvalitnenie služieb VS</w:t>
            </w:r>
          </w:p>
        </w:tc>
      </w:tr>
      <w:tr w:rsidR="002A1E39" w:rsidRPr="00D45CDE" w14:paraId="0DE56D3D" w14:textId="77777777" w:rsidTr="00EB7892">
        <w:trPr>
          <w:trHeight w:val="688"/>
        </w:trPr>
        <w:tc>
          <w:tcPr>
            <w:tcW w:w="1266" w:type="dxa"/>
          </w:tcPr>
          <w:p w14:paraId="5A6990CC" w14:textId="77777777" w:rsidR="002A1E39" w:rsidRPr="00D45CDE" w:rsidRDefault="002A1E39" w:rsidP="002A1E39">
            <w:pPr>
              <w:rPr>
                <w:rFonts w:ascii="Times New Roman" w:hAnsi="Times New Roman" w:cs="Times New Roman"/>
              </w:rPr>
            </w:pPr>
            <w:r w:rsidRPr="00D45CDE">
              <w:rPr>
                <w:rFonts w:ascii="Times New Roman" w:hAnsi="Times New Roman" w:cs="Times New Roman"/>
              </w:rPr>
              <w:t>Kód ukazovateľa</w:t>
            </w:r>
          </w:p>
        </w:tc>
        <w:tc>
          <w:tcPr>
            <w:tcW w:w="2170" w:type="dxa"/>
            <w:gridSpan w:val="3"/>
          </w:tcPr>
          <w:p w14:paraId="1EE4C8B0" w14:textId="77777777" w:rsidR="002A1E39" w:rsidRPr="00D45CDE" w:rsidRDefault="002A1E39" w:rsidP="002A1E39">
            <w:pPr>
              <w:rPr>
                <w:rFonts w:ascii="Times New Roman" w:hAnsi="Times New Roman" w:cs="Times New Roman"/>
              </w:rPr>
            </w:pPr>
            <w:r w:rsidRPr="00D45CDE">
              <w:rPr>
                <w:rFonts w:ascii="Times New Roman" w:hAnsi="Times New Roman" w:cs="Times New Roman"/>
              </w:rPr>
              <w:t>Názov ukazovateľa</w:t>
            </w:r>
          </w:p>
        </w:tc>
        <w:tc>
          <w:tcPr>
            <w:tcW w:w="3545" w:type="dxa"/>
          </w:tcPr>
          <w:p w14:paraId="49F3D4F7" w14:textId="77777777" w:rsidR="002A1E39" w:rsidRPr="00D45CDE" w:rsidRDefault="002A1E39" w:rsidP="002A1E39">
            <w:pPr>
              <w:rPr>
                <w:rFonts w:ascii="Times New Roman" w:hAnsi="Times New Roman" w:cs="Times New Roman"/>
              </w:rPr>
            </w:pPr>
            <w:r w:rsidRPr="00D45CDE">
              <w:rPr>
                <w:rFonts w:ascii="Times New Roman" w:hAnsi="Times New Roman" w:cs="Times New Roman"/>
              </w:rPr>
              <w:t>Definícia/metóda výpočtu/ merná jednotka (počet podľa definície ukazovateľa)</w:t>
            </w:r>
          </w:p>
        </w:tc>
        <w:tc>
          <w:tcPr>
            <w:tcW w:w="1098" w:type="dxa"/>
          </w:tcPr>
          <w:p w14:paraId="2A3DD715" w14:textId="77777777" w:rsidR="002A1E39" w:rsidRPr="00D45CDE" w:rsidRDefault="00310D42" w:rsidP="002A1E39">
            <w:pPr>
              <w:rPr>
                <w:rFonts w:ascii="Times New Roman" w:hAnsi="Times New Roman" w:cs="Times New Roman"/>
              </w:rPr>
            </w:pPr>
            <w:r w:rsidRPr="00D45CDE">
              <w:rPr>
                <w:rFonts w:ascii="Times New Roman" w:hAnsi="Times New Roman" w:cs="Times New Roman"/>
              </w:rPr>
              <w:t>Plánovaná hodnota</w:t>
            </w:r>
          </w:p>
        </w:tc>
        <w:tc>
          <w:tcPr>
            <w:tcW w:w="2356" w:type="dxa"/>
          </w:tcPr>
          <w:p w14:paraId="217101D2" w14:textId="77777777" w:rsidR="002A1E39" w:rsidRPr="00D45CDE" w:rsidRDefault="002A1E39" w:rsidP="002A1E39">
            <w:pPr>
              <w:rPr>
                <w:rFonts w:ascii="Times New Roman" w:hAnsi="Times New Roman" w:cs="Times New Roman"/>
              </w:rPr>
            </w:pPr>
            <w:r w:rsidRPr="00D45CDE">
              <w:rPr>
                <w:rFonts w:ascii="Times New Roman" w:hAnsi="Times New Roman" w:cs="Times New Roman"/>
              </w:rPr>
              <w:t>Čas plnenia</w:t>
            </w:r>
          </w:p>
        </w:tc>
        <w:tc>
          <w:tcPr>
            <w:tcW w:w="1207" w:type="dxa"/>
          </w:tcPr>
          <w:p w14:paraId="075F89D1" w14:textId="77777777" w:rsidR="002A1E39" w:rsidRPr="00D45CDE" w:rsidRDefault="002A1E39" w:rsidP="002A1E39">
            <w:pPr>
              <w:rPr>
                <w:rFonts w:ascii="Times New Roman" w:hAnsi="Times New Roman" w:cs="Times New Roman"/>
              </w:rPr>
            </w:pPr>
            <w:r w:rsidRPr="00D45CDE">
              <w:rPr>
                <w:rFonts w:ascii="Times New Roman" w:hAnsi="Times New Roman" w:cs="Times New Roman"/>
              </w:rPr>
              <w:t>Príznak rizika</w:t>
            </w:r>
          </w:p>
        </w:tc>
        <w:tc>
          <w:tcPr>
            <w:tcW w:w="2350" w:type="dxa"/>
          </w:tcPr>
          <w:p w14:paraId="7736D710" w14:textId="77777777" w:rsidR="002A1E39" w:rsidRPr="00D45CDE" w:rsidRDefault="002A1E39" w:rsidP="002A1E39">
            <w:pPr>
              <w:rPr>
                <w:rFonts w:ascii="Times New Roman" w:hAnsi="Times New Roman" w:cs="Times New Roman"/>
              </w:rPr>
            </w:pPr>
            <w:r w:rsidRPr="00D45CDE">
              <w:rPr>
                <w:rFonts w:ascii="Times New Roman" w:hAnsi="Times New Roman" w:cs="Times New Roman"/>
              </w:rPr>
              <w:t>Relevancia k HP</w:t>
            </w:r>
          </w:p>
        </w:tc>
      </w:tr>
      <w:tr w:rsidR="004C60AC" w:rsidRPr="00D45CDE" w14:paraId="34FBB5DC" w14:textId="77777777" w:rsidTr="00EB7892">
        <w:trPr>
          <w:trHeight w:val="688"/>
        </w:trPr>
        <w:tc>
          <w:tcPr>
            <w:tcW w:w="1266" w:type="dxa"/>
          </w:tcPr>
          <w:p w14:paraId="0BD05BE1" w14:textId="3E9811CC" w:rsidR="004C60AC" w:rsidRPr="00D45CDE" w:rsidRDefault="00D94918" w:rsidP="002A1E39">
            <w:pPr>
              <w:rPr>
                <w:rFonts w:ascii="Times New Roman" w:hAnsi="Times New Roman" w:cs="Times New Roman"/>
              </w:rPr>
            </w:pPr>
            <w:r w:rsidRPr="00D94918">
              <w:rPr>
                <w:rFonts w:ascii="Times New Roman" w:hAnsi="Times New Roman" w:cs="Times New Roman"/>
              </w:rPr>
              <w:t>P0587</w:t>
            </w:r>
          </w:p>
        </w:tc>
        <w:tc>
          <w:tcPr>
            <w:tcW w:w="2170" w:type="dxa"/>
            <w:gridSpan w:val="3"/>
          </w:tcPr>
          <w:p w14:paraId="53616CCD" w14:textId="78D266E5" w:rsidR="004C60AC" w:rsidRPr="00D45CDE" w:rsidRDefault="00585526" w:rsidP="002A1E39">
            <w:pPr>
              <w:rPr>
                <w:rFonts w:ascii="Times New Roman" w:hAnsi="Times New Roman" w:cs="Times New Roman"/>
              </w:rPr>
            </w:pPr>
            <w:r w:rsidRPr="00585526">
              <w:rPr>
                <w:rFonts w:ascii="Times New Roman" w:hAnsi="Times New Roman" w:cs="Times New Roman"/>
              </w:rPr>
              <w:t>Počet zrealizovaných hodnotení, analýz a štúdií</w:t>
            </w:r>
          </w:p>
        </w:tc>
        <w:tc>
          <w:tcPr>
            <w:tcW w:w="3545" w:type="dxa"/>
          </w:tcPr>
          <w:p w14:paraId="5B97D8CD" w14:textId="06CC2BD7" w:rsidR="004C60AC" w:rsidRPr="00D45CDE" w:rsidRDefault="00585526" w:rsidP="004B0A95">
            <w:pPr>
              <w:rPr>
                <w:rFonts w:ascii="Times New Roman" w:hAnsi="Times New Roman" w:cs="Times New Roman"/>
              </w:rPr>
            </w:pPr>
            <w:r w:rsidRPr="00585526">
              <w:rPr>
                <w:rFonts w:ascii="Times New Roman" w:hAnsi="Times New Roman" w:cs="Times New Roman"/>
              </w:rPr>
              <w:t>Počet všetkých zrealizovaných  materiálov (napr. hodnotenia, štúdie, posudky, analýzy a pod.) Ukazovateľ sleduje oblasť hodnotení, štúdii, posudkov, analýz a pod. vypracovaných v rámci OP</w:t>
            </w:r>
          </w:p>
        </w:tc>
        <w:tc>
          <w:tcPr>
            <w:tcW w:w="1098" w:type="dxa"/>
          </w:tcPr>
          <w:p w14:paraId="6B6512A0" w14:textId="77777777" w:rsidR="004C60AC" w:rsidRPr="00D45CDE" w:rsidRDefault="004C60AC" w:rsidP="002A1E39">
            <w:pPr>
              <w:rPr>
                <w:rFonts w:ascii="Times New Roman" w:hAnsi="Times New Roman" w:cs="Times New Roman"/>
              </w:rPr>
            </w:pPr>
          </w:p>
        </w:tc>
        <w:tc>
          <w:tcPr>
            <w:tcW w:w="2356" w:type="dxa"/>
          </w:tcPr>
          <w:p w14:paraId="1F888262" w14:textId="501509F7" w:rsidR="004C60AC" w:rsidRPr="00D45CDE" w:rsidRDefault="00585526" w:rsidP="002A1E39">
            <w:pPr>
              <w:rPr>
                <w:rFonts w:ascii="Times New Roman" w:hAnsi="Times New Roman" w:cs="Times New Roman"/>
              </w:rPr>
            </w:pPr>
            <w:r>
              <w:rPr>
                <w:rFonts w:ascii="Times New Roman" w:hAnsi="Times New Roman" w:cs="Times New Roman"/>
              </w:rPr>
              <w:t>Koniec realizácie projektu</w:t>
            </w:r>
          </w:p>
        </w:tc>
        <w:tc>
          <w:tcPr>
            <w:tcW w:w="1207" w:type="dxa"/>
          </w:tcPr>
          <w:p w14:paraId="52FE9FA0" w14:textId="69E126F4" w:rsidR="004C60AC" w:rsidRPr="00D45CDE" w:rsidRDefault="002E2805" w:rsidP="002A1E39">
            <w:pPr>
              <w:rPr>
                <w:rFonts w:ascii="Times New Roman" w:hAnsi="Times New Roman" w:cs="Times New Roman"/>
              </w:rPr>
            </w:pPr>
            <w:r w:rsidRPr="002E2805">
              <w:rPr>
                <w:rFonts w:ascii="Times New Roman" w:hAnsi="Times New Roman" w:cs="Times New Roman"/>
              </w:rPr>
              <w:t>Bez príznaku</w:t>
            </w:r>
          </w:p>
        </w:tc>
        <w:tc>
          <w:tcPr>
            <w:tcW w:w="2350" w:type="dxa"/>
          </w:tcPr>
          <w:p w14:paraId="0D3E958B" w14:textId="247C576A" w:rsidR="004C60AC" w:rsidRPr="00D45CDE" w:rsidRDefault="00C3219D" w:rsidP="0070700E">
            <w:pPr>
              <w:rPr>
                <w:rFonts w:ascii="Times New Roman" w:hAnsi="Times New Roman" w:cs="Times New Roman"/>
              </w:rPr>
            </w:pPr>
            <w:r w:rsidRPr="00C3219D">
              <w:rPr>
                <w:rFonts w:ascii="Times New Roman" w:hAnsi="Times New Roman" w:cs="Times New Roman"/>
              </w:rPr>
              <w:t>N/A</w:t>
            </w:r>
          </w:p>
        </w:tc>
      </w:tr>
      <w:tr w:rsidR="004B0A95" w:rsidRPr="00D45CDE" w14:paraId="7CD80A00" w14:textId="77777777" w:rsidTr="00EB7892">
        <w:trPr>
          <w:trHeight w:val="688"/>
        </w:trPr>
        <w:tc>
          <w:tcPr>
            <w:tcW w:w="1266" w:type="dxa"/>
          </w:tcPr>
          <w:p w14:paraId="310F04B4" w14:textId="50C6C7E2" w:rsidR="004B0A95" w:rsidRDefault="004B0A95" w:rsidP="00D94918">
            <w:pPr>
              <w:rPr>
                <w:rFonts w:ascii="Times New Roman" w:hAnsi="Times New Roman" w:cs="Times New Roman"/>
              </w:rPr>
            </w:pPr>
            <w:r>
              <w:rPr>
                <w:rFonts w:ascii="Times New Roman" w:hAnsi="Times New Roman" w:cs="Times New Roman"/>
              </w:rPr>
              <w:t>P0</w:t>
            </w:r>
            <w:r w:rsidR="00D94918">
              <w:rPr>
                <w:rFonts w:ascii="Times New Roman" w:hAnsi="Times New Roman" w:cs="Times New Roman"/>
              </w:rPr>
              <w:t>589</w:t>
            </w:r>
          </w:p>
        </w:tc>
        <w:tc>
          <w:tcPr>
            <w:tcW w:w="2170" w:type="dxa"/>
            <w:gridSpan w:val="3"/>
          </w:tcPr>
          <w:p w14:paraId="28342E5B" w14:textId="704C9F38" w:rsidR="004B0A95" w:rsidRPr="002E2805" w:rsidRDefault="0070700E" w:rsidP="004B0A95">
            <w:pPr>
              <w:rPr>
                <w:rFonts w:ascii="Times New Roman" w:hAnsi="Times New Roman" w:cs="Times New Roman"/>
              </w:rPr>
            </w:pPr>
            <w:r w:rsidRPr="0070700E">
              <w:rPr>
                <w:rFonts w:ascii="Times New Roman" w:hAnsi="Times New Roman" w:cs="Times New Roman"/>
              </w:rPr>
              <w:t>Počet zrealizovaných informačných aktivít</w:t>
            </w:r>
          </w:p>
        </w:tc>
        <w:tc>
          <w:tcPr>
            <w:tcW w:w="3545" w:type="dxa"/>
          </w:tcPr>
          <w:p w14:paraId="45501C67" w14:textId="77777777" w:rsidR="004B0A95" w:rsidRDefault="0070700E" w:rsidP="004B0A95">
            <w:pPr>
              <w:rPr>
                <w:rFonts w:ascii="Times New Roman" w:hAnsi="Times New Roman" w:cs="Times New Roman"/>
              </w:rPr>
            </w:pPr>
            <w:r w:rsidRPr="0070700E">
              <w:rPr>
                <w:rFonts w:ascii="Times New Roman" w:hAnsi="Times New Roman" w:cs="Times New Roman"/>
              </w:rPr>
              <w:t>Celkový počet informačných aktivít zrealizovaných prostredníctvom projektov.</w:t>
            </w:r>
          </w:p>
          <w:p w14:paraId="74E31F0A" w14:textId="1E10DCD7" w:rsidR="005D7D9A" w:rsidRPr="002E2805" w:rsidRDefault="005D7D9A" w:rsidP="004B0A95">
            <w:pPr>
              <w:rPr>
                <w:rFonts w:ascii="Times New Roman" w:hAnsi="Times New Roman" w:cs="Times New Roman"/>
              </w:rPr>
            </w:pPr>
            <w:r w:rsidRPr="005D7D9A">
              <w:rPr>
                <w:rFonts w:ascii="Times New Roman" w:hAnsi="Times New Roman" w:cs="Times New Roman"/>
              </w:rPr>
              <w:t xml:space="preserve">Informačnou aktivitou sa rozumie najmä: konferencia, školenie, seminár, workshop, </w:t>
            </w:r>
            <w:proofErr w:type="spellStart"/>
            <w:r w:rsidRPr="005D7D9A">
              <w:rPr>
                <w:rFonts w:ascii="Times New Roman" w:hAnsi="Times New Roman" w:cs="Times New Roman"/>
              </w:rPr>
              <w:t>infodeň</w:t>
            </w:r>
            <w:proofErr w:type="spellEnd"/>
            <w:r w:rsidRPr="005D7D9A">
              <w:rPr>
                <w:rFonts w:ascii="Times New Roman" w:hAnsi="Times New Roman" w:cs="Times New Roman"/>
              </w:rPr>
              <w:t xml:space="preserve">, veľtrh, výstava, TV/rozhlasový spot, inzercia na internete, inzercia v tlači, publikácia, webstránka, prieskum verejnej </w:t>
            </w:r>
            <w:r w:rsidRPr="005D7D9A">
              <w:rPr>
                <w:rFonts w:ascii="Times New Roman" w:hAnsi="Times New Roman" w:cs="Times New Roman"/>
              </w:rPr>
              <w:lastRenderedPageBreak/>
              <w:t>mienky a iné aktivity zamerané na informovanie cieľových skupín.</w:t>
            </w:r>
          </w:p>
        </w:tc>
        <w:tc>
          <w:tcPr>
            <w:tcW w:w="1098" w:type="dxa"/>
          </w:tcPr>
          <w:p w14:paraId="482AB57F" w14:textId="77777777" w:rsidR="004B0A95" w:rsidRPr="00D45CDE" w:rsidRDefault="004B0A95" w:rsidP="004B0A95">
            <w:pPr>
              <w:rPr>
                <w:rFonts w:ascii="Times New Roman" w:hAnsi="Times New Roman" w:cs="Times New Roman"/>
              </w:rPr>
            </w:pPr>
          </w:p>
        </w:tc>
        <w:tc>
          <w:tcPr>
            <w:tcW w:w="2356" w:type="dxa"/>
          </w:tcPr>
          <w:p w14:paraId="2981B483" w14:textId="5C50653C" w:rsidR="004B0A95" w:rsidRPr="002E2805" w:rsidRDefault="0070700E" w:rsidP="004B0A95">
            <w:pPr>
              <w:rPr>
                <w:rFonts w:ascii="Times New Roman" w:hAnsi="Times New Roman" w:cs="Times New Roman"/>
              </w:rPr>
            </w:pPr>
            <w:r w:rsidRPr="0070700E">
              <w:rPr>
                <w:rFonts w:ascii="Times New Roman" w:hAnsi="Times New Roman" w:cs="Times New Roman"/>
              </w:rPr>
              <w:t>Koniec realizácie projektu</w:t>
            </w:r>
          </w:p>
        </w:tc>
        <w:tc>
          <w:tcPr>
            <w:tcW w:w="1207" w:type="dxa"/>
          </w:tcPr>
          <w:p w14:paraId="6FF6C43A" w14:textId="6B5EF233" w:rsidR="004B0A95" w:rsidRPr="002E2805" w:rsidRDefault="003B2272" w:rsidP="004B0A95">
            <w:pPr>
              <w:rPr>
                <w:rFonts w:ascii="Times New Roman" w:hAnsi="Times New Roman" w:cs="Times New Roman"/>
              </w:rPr>
            </w:pPr>
            <w:r w:rsidRPr="003B2272">
              <w:rPr>
                <w:rFonts w:ascii="Times New Roman" w:hAnsi="Times New Roman" w:cs="Times New Roman"/>
              </w:rPr>
              <w:t>Bez príznaku</w:t>
            </w:r>
          </w:p>
        </w:tc>
        <w:tc>
          <w:tcPr>
            <w:tcW w:w="2350" w:type="dxa"/>
          </w:tcPr>
          <w:p w14:paraId="68D2DF93" w14:textId="3A9D41CD" w:rsidR="004B0A95" w:rsidRDefault="0070700E" w:rsidP="004B0A95">
            <w:pPr>
              <w:rPr>
                <w:rFonts w:ascii="Times New Roman" w:hAnsi="Times New Roman" w:cs="Times New Roman"/>
              </w:rPr>
            </w:pPr>
            <w:r w:rsidRPr="0070700E">
              <w:rPr>
                <w:rFonts w:ascii="Times New Roman" w:hAnsi="Times New Roman" w:cs="Times New Roman"/>
              </w:rPr>
              <w:t>• Rovnosť mužov a žien a nediskriminácia</w:t>
            </w:r>
          </w:p>
        </w:tc>
      </w:tr>
      <w:tr w:rsidR="00EB7892" w:rsidRPr="00EB7892" w14:paraId="1B8CA25E" w14:textId="77777777" w:rsidTr="00EB7892">
        <w:trPr>
          <w:trHeight w:val="688"/>
        </w:trPr>
        <w:tc>
          <w:tcPr>
            <w:tcW w:w="1718" w:type="dxa"/>
            <w:gridSpan w:val="2"/>
          </w:tcPr>
          <w:p w14:paraId="732D5FC3" w14:textId="366407F9" w:rsidR="00EB7892" w:rsidRPr="00EB7892" w:rsidRDefault="00EB7892" w:rsidP="000A774F">
            <w:pPr>
              <w:rPr>
                <w:rFonts w:ascii="Times New Roman" w:hAnsi="Times New Roman" w:cs="Times New Roman"/>
                <w:b/>
              </w:rPr>
            </w:pPr>
            <w:bookmarkStart w:id="0" w:name="_GoBack"/>
            <w:bookmarkEnd w:id="0"/>
            <w:r w:rsidRPr="00EB7892">
              <w:rPr>
                <w:rFonts w:ascii="Times New Roman" w:hAnsi="Times New Roman" w:cs="Times New Roman"/>
                <w:b/>
              </w:rPr>
              <w:lastRenderedPageBreak/>
              <w:t>Typ aktivity</w:t>
            </w:r>
          </w:p>
        </w:tc>
        <w:tc>
          <w:tcPr>
            <w:tcW w:w="12274" w:type="dxa"/>
            <w:gridSpan w:val="7"/>
          </w:tcPr>
          <w:p w14:paraId="2CB44A21" w14:textId="7F5CAF60" w:rsidR="00EB7892" w:rsidRPr="00EB7892" w:rsidRDefault="00CD0DFB" w:rsidP="000A774F">
            <w:pPr>
              <w:rPr>
                <w:rFonts w:ascii="Times New Roman" w:hAnsi="Times New Roman" w:cs="Times New Roman"/>
                <w:b/>
              </w:rPr>
            </w:pPr>
            <w:r w:rsidRPr="00CD0DFB">
              <w:rPr>
                <w:rFonts w:ascii="Times New Roman" w:hAnsi="Times New Roman" w:cs="Times New Roman"/>
                <w:b/>
              </w:rPr>
              <w:t>Procesy, systémy a politiky</w:t>
            </w:r>
          </w:p>
        </w:tc>
      </w:tr>
      <w:tr w:rsidR="00EB7892" w:rsidRPr="00EB7892" w14:paraId="4ADCA0B6" w14:textId="77777777" w:rsidTr="00EB7892">
        <w:trPr>
          <w:trHeight w:val="688"/>
        </w:trPr>
        <w:tc>
          <w:tcPr>
            <w:tcW w:w="1266" w:type="dxa"/>
          </w:tcPr>
          <w:p w14:paraId="68E3DD45" w14:textId="6AC01055" w:rsidR="00EB7892" w:rsidRPr="00EB7892" w:rsidRDefault="00D94918" w:rsidP="000A774F">
            <w:pPr>
              <w:rPr>
                <w:rFonts w:ascii="Times New Roman" w:hAnsi="Times New Roman" w:cs="Times New Roman"/>
                <w:b/>
              </w:rPr>
            </w:pPr>
            <w:r w:rsidRPr="00D94918">
              <w:rPr>
                <w:rFonts w:ascii="Times New Roman" w:hAnsi="Times New Roman" w:cs="Times New Roman"/>
              </w:rPr>
              <w:t>P0178</w:t>
            </w:r>
            <w:r w:rsidR="00EB7892" w:rsidRPr="00D45CDE">
              <w:rPr>
                <w:rFonts w:ascii="Times New Roman" w:hAnsi="Times New Roman" w:cs="Times New Roman"/>
              </w:rPr>
              <w:t xml:space="preserve"> </w:t>
            </w:r>
          </w:p>
        </w:tc>
        <w:tc>
          <w:tcPr>
            <w:tcW w:w="2170" w:type="dxa"/>
            <w:gridSpan w:val="3"/>
          </w:tcPr>
          <w:p w14:paraId="08AC9196" w14:textId="12B9033B" w:rsidR="00EB7892" w:rsidRPr="00E6595C" w:rsidRDefault="00E6595C" w:rsidP="000A774F">
            <w:pPr>
              <w:rPr>
                <w:rFonts w:ascii="Times New Roman" w:hAnsi="Times New Roman" w:cs="Times New Roman"/>
              </w:rPr>
            </w:pPr>
            <w:r w:rsidRPr="00E6595C">
              <w:rPr>
                <w:rFonts w:ascii="Times New Roman" w:hAnsi="Times New Roman" w:cs="Times New Roman"/>
              </w:rPr>
              <w:t>Počet koncepčných, analytických a metodických materiálov</w:t>
            </w:r>
          </w:p>
        </w:tc>
        <w:tc>
          <w:tcPr>
            <w:tcW w:w="3545" w:type="dxa"/>
          </w:tcPr>
          <w:p w14:paraId="5F59E216" w14:textId="2DFD19E2" w:rsidR="00EB7892" w:rsidRPr="00A16323" w:rsidRDefault="00A16323" w:rsidP="00F9465E">
            <w:pPr>
              <w:rPr>
                <w:rFonts w:ascii="Times New Roman" w:hAnsi="Times New Roman" w:cs="Times New Roman"/>
                <w:color w:val="000000"/>
              </w:rPr>
            </w:pPr>
            <w:r w:rsidRPr="00A16323">
              <w:rPr>
                <w:rFonts w:ascii="Times New Roman" w:hAnsi="Times New Roman" w:cs="Times New Roman"/>
                <w:color w:val="000000"/>
              </w:rPr>
              <w:t>Celkový počet koncepčných, analytických a metodických materiálov vypracovaných prostredníctvom zrealizovaných projektov.</w:t>
            </w:r>
          </w:p>
        </w:tc>
        <w:tc>
          <w:tcPr>
            <w:tcW w:w="1098" w:type="dxa"/>
          </w:tcPr>
          <w:p w14:paraId="1643417C" w14:textId="77777777" w:rsidR="00EB7892" w:rsidRPr="00EB7892" w:rsidRDefault="00EB7892" w:rsidP="000A774F">
            <w:pPr>
              <w:rPr>
                <w:rFonts w:ascii="Times New Roman" w:hAnsi="Times New Roman" w:cs="Times New Roman"/>
                <w:b/>
              </w:rPr>
            </w:pPr>
          </w:p>
        </w:tc>
        <w:tc>
          <w:tcPr>
            <w:tcW w:w="2356" w:type="dxa"/>
          </w:tcPr>
          <w:p w14:paraId="2D33DD35" w14:textId="34E2A672" w:rsidR="00EB7892" w:rsidRPr="0007481C" w:rsidRDefault="00A16323" w:rsidP="0007481C">
            <w:pPr>
              <w:rPr>
                <w:rFonts w:ascii="Times New Roman" w:hAnsi="Times New Roman" w:cs="Times New Roman"/>
              </w:rPr>
            </w:pPr>
            <w:r w:rsidRPr="00A16323">
              <w:rPr>
                <w:rFonts w:ascii="Times New Roman" w:hAnsi="Times New Roman" w:cs="Times New Roman"/>
              </w:rPr>
              <w:t>Koniec realizácie projektu</w:t>
            </w:r>
          </w:p>
        </w:tc>
        <w:tc>
          <w:tcPr>
            <w:tcW w:w="1207" w:type="dxa"/>
          </w:tcPr>
          <w:p w14:paraId="39BA05B5" w14:textId="6C0000F6" w:rsidR="00EB7892" w:rsidRPr="003B2272" w:rsidRDefault="003B2272" w:rsidP="000A774F">
            <w:pPr>
              <w:rPr>
                <w:rFonts w:ascii="Times New Roman" w:hAnsi="Times New Roman" w:cs="Times New Roman"/>
              </w:rPr>
            </w:pPr>
            <w:r w:rsidRPr="003B2272">
              <w:rPr>
                <w:rFonts w:ascii="Times New Roman" w:hAnsi="Times New Roman" w:cs="Times New Roman"/>
              </w:rPr>
              <w:t>Bez príznaku</w:t>
            </w:r>
          </w:p>
        </w:tc>
        <w:tc>
          <w:tcPr>
            <w:tcW w:w="2350" w:type="dxa"/>
          </w:tcPr>
          <w:p w14:paraId="3079C739" w14:textId="79345694" w:rsidR="00EB7892" w:rsidRPr="00A16323" w:rsidRDefault="00A16323" w:rsidP="000A774F">
            <w:pPr>
              <w:rPr>
                <w:rFonts w:ascii="Times New Roman" w:hAnsi="Times New Roman" w:cs="Times New Roman"/>
              </w:rPr>
            </w:pPr>
            <w:r w:rsidRPr="00A16323">
              <w:rPr>
                <w:rFonts w:ascii="Times New Roman" w:hAnsi="Times New Roman" w:cs="Times New Roman"/>
              </w:rPr>
              <w:t>• Udržateľný rozvoj</w:t>
            </w:r>
          </w:p>
        </w:tc>
      </w:tr>
      <w:tr w:rsidR="00E6595C" w:rsidRPr="00EB7892" w14:paraId="777068E6" w14:textId="77777777" w:rsidTr="00EB7892">
        <w:trPr>
          <w:trHeight w:val="688"/>
        </w:trPr>
        <w:tc>
          <w:tcPr>
            <w:tcW w:w="1266" w:type="dxa"/>
          </w:tcPr>
          <w:p w14:paraId="62C7FE0A" w14:textId="0EB32AC4" w:rsidR="00E6595C" w:rsidRPr="00D94918" w:rsidRDefault="00E6595C" w:rsidP="00E6595C">
            <w:pPr>
              <w:rPr>
                <w:rFonts w:ascii="Times New Roman" w:hAnsi="Times New Roman" w:cs="Times New Roman"/>
              </w:rPr>
            </w:pPr>
            <w:r w:rsidRPr="00D94918">
              <w:rPr>
                <w:rFonts w:ascii="Times New Roman" w:hAnsi="Times New Roman" w:cs="Times New Roman"/>
              </w:rPr>
              <w:t>P0589</w:t>
            </w:r>
          </w:p>
        </w:tc>
        <w:tc>
          <w:tcPr>
            <w:tcW w:w="2170" w:type="dxa"/>
            <w:gridSpan w:val="3"/>
          </w:tcPr>
          <w:p w14:paraId="2D699E6D" w14:textId="10EDA6E9" w:rsidR="00E6595C" w:rsidRPr="00EB7892" w:rsidRDefault="00E6595C" w:rsidP="00E6595C">
            <w:pPr>
              <w:rPr>
                <w:rFonts w:ascii="Times New Roman" w:hAnsi="Times New Roman" w:cs="Times New Roman"/>
                <w:b/>
              </w:rPr>
            </w:pPr>
            <w:r w:rsidRPr="005145BD">
              <w:rPr>
                <w:rFonts w:ascii="Times New Roman" w:hAnsi="Times New Roman" w:cs="Times New Roman"/>
              </w:rPr>
              <w:t>Počet zrealizovaných informačných aktivít</w:t>
            </w:r>
          </w:p>
        </w:tc>
        <w:tc>
          <w:tcPr>
            <w:tcW w:w="3545" w:type="dxa"/>
          </w:tcPr>
          <w:p w14:paraId="0828FEA2" w14:textId="77777777" w:rsidR="00E6595C" w:rsidRDefault="00E6595C" w:rsidP="00E6595C">
            <w:pPr>
              <w:rPr>
                <w:rFonts w:ascii="Times New Roman" w:hAnsi="Times New Roman" w:cs="Times New Roman"/>
              </w:rPr>
            </w:pPr>
            <w:r w:rsidRPr="005145BD">
              <w:rPr>
                <w:rFonts w:ascii="Times New Roman" w:hAnsi="Times New Roman" w:cs="Times New Roman"/>
              </w:rPr>
              <w:t>Celkový počet informačných aktivít zrealizovaných prostredníctvom projektov.</w:t>
            </w:r>
          </w:p>
          <w:p w14:paraId="47EF7870" w14:textId="27BD32FE" w:rsidR="00E6595C" w:rsidRPr="00EB7892" w:rsidRDefault="00E6595C" w:rsidP="00E6595C">
            <w:pPr>
              <w:rPr>
                <w:rFonts w:ascii="Times New Roman" w:hAnsi="Times New Roman" w:cs="Times New Roman"/>
                <w:b/>
                <w:color w:val="000000"/>
              </w:rPr>
            </w:pPr>
            <w:r w:rsidRPr="005D7D9A">
              <w:rPr>
                <w:rFonts w:ascii="Times New Roman" w:hAnsi="Times New Roman" w:cs="Times New Roman"/>
              </w:rPr>
              <w:t xml:space="preserve">Informačnou aktivitou sa rozumie najmä: konferencia, školenie, seminár, workshop, </w:t>
            </w:r>
            <w:proofErr w:type="spellStart"/>
            <w:r w:rsidRPr="005D7D9A">
              <w:rPr>
                <w:rFonts w:ascii="Times New Roman" w:hAnsi="Times New Roman" w:cs="Times New Roman"/>
              </w:rPr>
              <w:t>infodeň</w:t>
            </w:r>
            <w:proofErr w:type="spellEnd"/>
            <w:r w:rsidRPr="005D7D9A">
              <w:rPr>
                <w:rFonts w:ascii="Times New Roman" w:hAnsi="Times New Roman" w:cs="Times New Roman"/>
              </w:rPr>
              <w:t>, veľtrh, výstava, TV/rozhlasový spot, inzercia na internete, inzercia v tlači, publikácia, webstránka, prieskum verejnej mienky a iné aktivity zamerané na informovanie cieľových skupín.</w:t>
            </w:r>
          </w:p>
        </w:tc>
        <w:tc>
          <w:tcPr>
            <w:tcW w:w="1098" w:type="dxa"/>
          </w:tcPr>
          <w:p w14:paraId="48EC4D69" w14:textId="77777777" w:rsidR="00E6595C" w:rsidRPr="00EB7892" w:rsidRDefault="00E6595C" w:rsidP="00E6595C">
            <w:pPr>
              <w:rPr>
                <w:rFonts w:ascii="Times New Roman" w:hAnsi="Times New Roman" w:cs="Times New Roman"/>
                <w:b/>
              </w:rPr>
            </w:pPr>
          </w:p>
        </w:tc>
        <w:tc>
          <w:tcPr>
            <w:tcW w:w="2356" w:type="dxa"/>
          </w:tcPr>
          <w:p w14:paraId="2C627E20" w14:textId="2059FF36" w:rsidR="00E6595C" w:rsidRPr="0007481C" w:rsidRDefault="00E6595C" w:rsidP="00E6595C">
            <w:pPr>
              <w:rPr>
                <w:rFonts w:ascii="Times New Roman" w:hAnsi="Times New Roman" w:cs="Times New Roman"/>
              </w:rPr>
            </w:pPr>
            <w:r w:rsidRPr="005145BD">
              <w:rPr>
                <w:rFonts w:ascii="Times New Roman" w:hAnsi="Times New Roman" w:cs="Times New Roman"/>
              </w:rPr>
              <w:t>Koniec realizácie projektu</w:t>
            </w:r>
          </w:p>
        </w:tc>
        <w:tc>
          <w:tcPr>
            <w:tcW w:w="1207" w:type="dxa"/>
          </w:tcPr>
          <w:p w14:paraId="598D6851" w14:textId="214D5927" w:rsidR="00E6595C" w:rsidRPr="003B2272" w:rsidRDefault="00E6595C" w:rsidP="00E6595C">
            <w:pPr>
              <w:rPr>
                <w:rFonts w:ascii="Times New Roman" w:hAnsi="Times New Roman" w:cs="Times New Roman"/>
              </w:rPr>
            </w:pPr>
            <w:r w:rsidRPr="005145BD">
              <w:rPr>
                <w:rFonts w:ascii="Times New Roman" w:hAnsi="Times New Roman" w:cs="Times New Roman"/>
              </w:rPr>
              <w:t>Bez príznaku</w:t>
            </w:r>
          </w:p>
        </w:tc>
        <w:tc>
          <w:tcPr>
            <w:tcW w:w="2350" w:type="dxa"/>
          </w:tcPr>
          <w:p w14:paraId="20E7CB56" w14:textId="2F61DF99" w:rsidR="00E6595C" w:rsidRPr="00EB7892" w:rsidRDefault="00E6595C" w:rsidP="00E6595C">
            <w:pPr>
              <w:rPr>
                <w:rFonts w:ascii="Times New Roman" w:hAnsi="Times New Roman" w:cs="Times New Roman"/>
                <w:b/>
              </w:rPr>
            </w:pPr>
            <w:r w:rsidRPr="005145BD">
              <w:rPr>
                <w:rFonts w:ascii="Times New Roman" w:hAnsi="Times New Roman" w:cs="Times New Roman"/>
              </w:rPr>
              <w:t>• Rovnosť mužov a žien a nediskriminácia</w:t>
            </w:r>
          </w:p>
        </w:tc>
      </w:tr>
    </w:tbl>
    <w:p w14:paraId="5922363C" w14:textId="77777777" w:rsidR="003D6D69" w:rsidRDefault="003D6D69" w:rsidP="00E32E47">
      <w:pPr>
        <w:jc w:val="both"/>
        <w:rPr>
          <w:rFonts w:ascii="Times New Roman" w:hAnsi="Times New Roman" w:cs="Times New Roman"/>
          <w:b/>
          <w:bCs/>
          <w:color w:val="000000"/>
          <w:sz w:val="23"/>
          <w:szCs w:val="23"/>
        </w:rPr>
      </w:pPr>
    </w:p>
    <w:p w14:paraId="03BC0BF8" w14:textId="6023E0B0" w:rsidR="00E32E47" w:rsidRPr="00D45CDE" w:rsidRDefault="00E32E47" w:rsidP="00E32E47">
      <w:pPr>
        <w:jc w:val="both"/>
        <w:rPr>
          <w:rFonts w:ascii="Times New Roman" w:hAnsi="Times New Roman" w:cs="Times New Roman"/>
          <w:color w:val="404040"/>
          <w:sz w:val="20"/>
          <w:szCs w:val="20"/>
        </w:rPr>
      </w:pPr>
      <w:r w:rsidRPr="00D45CDE">
        <w:rPr>
          <w:rFonts w:ascii="Times New Roman" w:hAnsi="Times New Roman" w:cs="Times New Roman"/>
          <w:b/>
          <w:bCs/>
          <w:color w:val="000000"/>
          <w:sz w:val="23"/>
          <w:szCs w:val="23"/>
        </w:rPr>
        <w:t xml:space="preserve">Poznámka: </w:t>
      </w:r>
      <w:r w:rsidRPr="00D45CDE">
        <w:rPr>
          <w:rFonts w:ascii="Times New Roman" w:hAnsi="Times New Roman" w:cs="Times New Roman"/>
          <w:color w:val="000000"/>
        </w:rPr>
        <w:t xml:space="preserve">Žiadateľ je povinný stanoviť “nenulovú“ cieľovú hodnotu merateľného ukazovateľa projektu, ktorá má byť realizáciou navrhovaných aktivít dosiahnutá. Cieľová hodnota za jednotlivé kategórie regiónov sa do ITMS zadá tak, že sa celková plánovaná cieľová hodnota rozdelí na princípe pomeru ako sa prideľujú finančné výdavky projektu so zaokrúhlením na jedno desatinné miesto: </w:t>
      </w:r>
      <w:r w:rsidRPr="00D45CDE">
        <w:rPr>
          <w:rFonts w:ascii="Times New Roman" w:hAnsi="Times New Roman" w:cs="Times New Roman"/>
        </w:rPr>
        <w:t>88,33 menej rozvinutý región/11,67 rozvinutejší región</w:t>
      </w:r>
      <w:r w:rsidRPr="00D45CDE">
        <w:rPr>
          <w:rFonts w:ascii="Times New Roman" w:hAnsi="Times New Roman" w:cs="Times New Roman"/>
          <w:color w:val="404040"/>
        </w:rPr>
        <w:t>.</w:t>
      </w:r>
    </w:p>
    <w:p w14:paraId="530E23FE" w14:textId="77777777" w:rsidR="00AA09DF" w:rsidRPr="00D45CDE" w:rsidRDefault="00AA09DF" w:rsidP="002A1E39">
      <w:pPr>
        <w:rPr>
          <w:rFonts w:ascii="Times New Roman" w:hAnsi="Times New Roman" w:cs="Times New Roman"/>
          <w:sz w:val="23"/>
          <w:szCs w:val="23"/>
        </w:rPr>
      </w:pPr>
    </w:p>
    <w:sectPr w:rsidR="00AA09DF" w:rsidRPr="00D45CDE" w:rsidSect="002A1E39">
      <w:headerReference w:type="default" r:id="rId11"/>
      <w:headerReference w:type="first" r:id="rId12"/>
      <w:pgSz w:w="16838" w:h="11906" w:orient="landscape"/>
      <w:pgMar w:top="1701" w:right="1418" w:bottom="1276" w:left="1418" w:header="284" w:footer="1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CCA2F4" w14:textId="77777777" w:rsidR="00AF1ADB" w:rsidRDefault="00AF1ADB" w:rsidP="00BE3A1E">
      <w:pPr>
        <w:spacing w:after="0" w:line="240" w:lineRule="auto"/>
      </w:pPr>
      <w:r>
        <w:separator/>
      </w:r>
    </w:p>
  </w:endnote>
  <w:endnote w:type="continuationSeparator" w:id="0">
    <w:p w14:paraId="235200F1" w14:textId="77777777" w:rsidR="00AF1ADB" w:rsidRDefault="00AF1ADB" w:rsidP="00BE3A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Tahoma">
    <w:altName w:val="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181210" w14:textId="77777777" w:rsidR="00AF1ADB" w:rsidRDefault="00AF1ADB" w:rsidP="00BE3A1E">
      <w:pPr>
        <w:spacing w:after="0" w:line="240" w:lineRule="auto"/>
      </w:pPr>
      <w:r>
        <w:separator/>
      </w:r>
    </w:p>
  </w:footnote>
  <w:footnote w:type="continuationSeparator" w:id="0">
    <w:p w14:paraId="3CBEF0F1" w14:textId="77777777" w:rsidR="00AF1ADB" w:rsidRDefault="00AF1ADB" w:rsidP="00BE3A1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0B4A99" w14:textId="77777777" w:rsidR="00E9094E" w:rsidRDefault="00E9094E">
    <w:pPr>
      <w:pStyle w:val="Hlavika"/>
    </w:pPr>
    <w:r>
      <w:t xml:space="preserve">                               </w:t>
    </w:r>
    <w:r>
      <w:tab/>
    </w:r>
    <w:r>
      <w:tab/>
    </w:r>
    <w:r>
      <w:tab/>
    </w:r>
  </w:p>
  <w:p w14:paraId="56399471" w14:textId="77777777" w:rsidR="00AA09DF" w:rsidRDefault="00AA09DF">
    <w:pPr>
      <w:pStyle w:val="Hlavik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BF7D4A" w14:textId="77777777" w:rsidR="002A1E39" w:rsidRDefault="002A1E39" w:rsidP="002A1E39">
    <w:pPr>
      <w:pStyle w:val="Hlavika"/>
      <w:jc w:val="right"/>
    </w:pPr>
    <w:r>
      <w:tab/>
    </w:r>
    <w:r>
      <w:rPr>
        <w:rFonts w:eastAsia="Times New Roman"/>
        <w:noProof/>
        <w:lang w:eastAsia="sk-SK"/>
      </w:rPr>
      <w:drawing>
        <wp:inline distT="0" distB="0" distL="0" distR="0" wp14:anchorId="65E5D857" wp14:editId="3DA95F0B">
          <wp:extent cx="3013200" cy="536400"/>
          <wp:effectExtent l="0" t="0" r="0" b="0"/>
          <wp:docPr id="32" name="Obrázok 32" descr="cid:5CD4AC02-FF01-41FA-A739-1164116CB8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FFA6B36-1A84-4A72-81A7-61DBB8C697BB" descr="cid:5CD4AC02-FF01-41FA-A739-1164116CB826"/>
                  <pic:cNvPicPr>
                    <a:picLocks noChangeAspect="1" noChangeArrowheads="1"/>
                  </pic:cNvPicPr>
                </pic:nvPicPr>
                <pic:blipFill>
                  <a:blip r:embed="rId1" r:link="rId2" cstate="print">
                    <a:extLst>
                      <a:ext uri="{28A0092B-C50C-407E-A947-70E740481C1C}">
                        <a14:useLocalDpi xmlns:a14="http://schemas.microsoft.com/office/drawing/2010/main" val="0"/>
                      </a:ext>
                    </a:extLst>
                  </a:blip>
                  <a:srcRect/>
                  <a:stretch>
                    <a:fillRect/>
                  </a:stretch>
                </pic:blipFill>
                <pic:spPr bwMode="auto">
                  <a:xfrm>
                    <a:off x="0" y="0"/>
                    <a:ext cx="3013200" cy="536400"/>
                  </a:xfrm>
                  <a:prstGeom prst="rect">
                    <a:avLst/>
                  </a:prstGeom>
                  <a:noFill/>
                  <a:ln>
                    <a:noFill/>
                  </a:ln>
                </pic:spPr>
              </pic:pic>
            </a:graphicData>
          </a:graphic>
        </wp:inline>
      </w:drawing>
    </w:r>
  </w:p>
  <w:p w14:paraId="2A363203" w14:textId="7C9BDA7A" w:rsidR="002A1E39" w:rsidRDefault="002A1E39" w:rsidP="002A1E39">
    <w:pPr>
      <w:pStyle w:val="Hlavika"/>
      <w:jc w:val="right"/>
    </w:pPr>
    <w:r w:rsidRPr="005E0DA8">
      <w:rPr>
        <w:rFonts w:ascii="Times New Roman" w:hAnsi="Times New Roman" w:cs="Times New Roman"/>
      </w:rPr>
      <w:t xml:space="preserve">Príloha č. 3 </w:t>
    </w:r>
    <w:r w:rsidR="0088299A">
      <w:rPr>
        <w:rFonts w:ascii="Times New Roman" w:hAnsi="Times New Roman" w:cs="Times New Roman"/>
      </w:rPr>
      <w:t>k v</w:t>
    </w:r>
    <w:r w:rsidRPr="005E0DA8">
      <w:rPr>
        <w:rFonts w:ascii="Times New Roman" w:hAnsi="Times New Roman" w:cs="Times New Roman"/>
      </w:rPr>
      <w:t>yzvani</w:t>
    </w:r>
    <w:r w:rsidR="0088299A">
      <w:rPr>
        <w:rFonts w:ascii="Times New Roman" w:hAnsi="Times New Roman" w:cs="Times New Roman"/>
      </w:rPr>
      <w:t>u</w:t>
    </w:r>
  </w:p>
  <w:p w14:paraId="7C29646C" w14:textId="77777777" w:rsidR="002A1E39" w:rsidRDefault="002A1E39">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A31586"/>
    <w:multiLevelType w:val="hybridMultilevel"/>
    <w:tmpl w:val="384ACAA8"/>
    <w:lvl w:ilvl="0" w:tplc="37287A7A">
      <w:start w:val="4"/>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nsid w:val="1EAB4D47"/>
    <w:multiLevelType w:val="hybridMultilevel"/>
    <w:tmpl w:val="CADCD12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nsid w:val="2C88104B"/>
    <w:multiLevelType w:val="hybridMultilevel"/>
    <w:tmpl w:val="F8884068"/>
    <w:lvl w:ilvl="0" w:tplc="37287A7A">
      <w:start w:val="4"/>
      <w:numFmt w:val="bullet"/>
      <w:lvlText w:val="•"/>
      <w:lvlJc w:val="left"/>
      <w:pPr>
        <w:ind w:left="360" w:hanging="360"/>
      </w:pPr>
      <w:rPr>
        <w:rFonts w:ascii="Times New Roman" w:eastAsia="Times New Roman" w:hAnsi="Times New Roman"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
    <w:nsid w:val="5DB0792E"/>
    <w:multiLevelType w:val="multilevel"/>
    <w:tmpl w:val="5CA6BD7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nsid w:val="667E33A7"/>
    <w:multiLevelType w:val="hybridMultilevel"/>
    <w:tmpl w:val="86A615F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nsid w:val="70362759"/>
    <w:multiLevelType w:val="multilevel"/>
    <w:tmpl w:val="3C145C50"/>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nsid w:val="784D03D5"/>
    <w:multiLevelType w:val="multilevel"/>
    <w:tmpl w:val="448AB730"/>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abstractNumId w:val="0"/>
  </w:num>
  <w:num w:numId="2">
    <w:abstractNumId w:val="2"/>
  </w:num>
  <w:num w:numId="3">
    <w:abstractNumId w:val="4"/>
  </w:num>
  <w:num w:numId="4">
    <w:abstractNumId w:val="1"/>
  </w:num>
  <w:num w:numId="5">
    <w:abstractNumId w:val="6"/>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2"/>
  </w:compat>
  <w:rsids>
    <w:rsidRoot w:val="008E2C27"/>
    <w:rsid w:val="0000724E"/>
    <w:rsid w:val="00010DC2"/>
    <w:rsid w:val="00013E1F"/>
    <w:rsid w:val="00066755"/>
    <w:rsid w:val="0007481C"/>
    <w:rsid w:val="00092B28"/>
    <w:rsid w:val="000A774F"/>
    <w:rsid w:val="000B7F42"/>
    <w:rsid w:val="000C0DB0"/>
    <w:rsid w:val="000D1C7A"/>
    <w:rsid w:val="000D29FD"/>
    <w:rsid w:val="000F3801"/>
    <w:rsid w:val="00101B58"/>
    <w:rsid w:val="00105C69"/>
    <w:rsid w:val="001345B8"/>
    <w:rsid w:val="001829B7"/>
    <w:rsid w:val="0019547E"/>
    <w:rsid w:val="001971A5"/>
    <w:rsid w:val="001C261A"/>
    <w:rsid w:val="001E14D4"/>
    <w:rsid w:val="001E3215"/>
    <w:rsid w:val="001F1131"/>
    <w:rsid w:val="00207535"/>
    <w:rsid w:val="002126A2"/>
    <w:rsid w:val="002336CB"/>
    <w:rsid w:val="00251AFF"/>
    <w:rsid w:val="00273B0A"/>
    <w:rsid w:val="00295EFB"/>
    <w:rsid w:val="002A15FE"/>
    <w:rsid w:val="002A1E39"/>
    <w:rsid w:val="002A276A"/>
    <w:rsid w:val="002C124B"/>
    <w:rsid w:val="002D0719"/>
    <w:rsid w:val="002E2805"/>
    <w:rsid w:val="002F57B6"/>
    <w:rsid w:val="002F5FC9"/>
    <w:rsid w:val="002F74C2"/>
    <w:rsid w:val="00303685"/>
    <w:rsid w:val="00310014"/>
    <w:rsid w:val="00310D42"/>
    <w:rsid w:val="00325F24"/>
    <w:rsid w:val="003358DC"/>
    <w:rsid w:val="00342733"/>
    <w:rsid w:val="00343A7E"/>
    <w:rsid w:val="00346440"/>
    <w:rsid w:val="003506B7"/>
    <w:rsid w:val="00364E77"/>
    <w:rsid w:val="00397702"/>
    <w:rsid w:val="003B2272"/>
    <w:rsid w:val="003D2523"/>
    <w:rsid w:val="003D6D69"/>
    <w:rsid w:val="003E2A4E"/>
    <w:rsid w:val="003E5565"/>
    <w:rsid w:val="0041595E"/>
    <w:rsid w:val="004466E8"/>
    <w:rsid w:val="00475807"/>
    <w:rsid w:val="00481F83"/>
    <w:rsid w:val="00486C58"/>
    <w:rsid w:val="004A7D56"/>
    <w:rsid w:val="004B0A95"/>
    <w:rsid w:val="004C60AC"/>
    <w:rsid w:val="004E508E"/>
    <w:rsid w:val="005060A2"/>
    <w:rsid w:val="00506CFA"/>
    <w:rsid w:val="005145BD"/>
    <w:rsid w:val="00524B81"/>
    <w:rsid w:val="00585526"/>
    <w:rsid w:val="00596D87"/>
    <w:rsid w:val="005C449A"/>
    <w:rsid w:val="005D7D9A"/>
    <w:rsid w:val="00611079"/>
    <w:rsid w:val="00622754"/>
    <w:rsid w:val="00637E28"/>
    <w:rsid w:val="00656CCA"/>
    <w:rsid w:val="00667E48"/>
    <w:rsid w:val="00686709"/>
    <w:rsid w:val="006D597F"/>
    <w:rsid w:val="006E3E7E"/>
    <w:rsid w:val="006F076D"/>
    <w:rsid w:val="006F495D"/>
    <w:rsid w:val="0070700E"/>
    <w:rsid w:val="007158B5"/>
    <w:rsid w:val="007235C2"/>
    <w:rsid w:val="007330A1"/>
    <w:rsid w:val="00734427"/>
    <w:rsid w:val="00734F79"/>
    <w:rsid w:val="007358EA"/>
    <w:rsid w:val="00752D0D"/>
    <w:rsid w:val="0077554C"/>
    <w:rsid w:val="007A6B16"/>
    <w:rsid w:val="007A717F"/>
    <w:rsid w:val="007C41E5"/>
    <w:rsid w:val="007D08B0"/>
    <w:rsid w:val="007D4071"/>
    <w:rsid w:val="007E45E9"/>
    <w:rsid w:val="007F6D65"/>
    <w:rsid w:val="0085404F"/>
    <w:rsid w:val="00857B78"/>
    <w:rsid w:val="00860C7A"/>
    <w:rsid w:val="00862251"/>
    <w:rsid w:val="0088299A"/>
    <w:rsid w:val="00895CFB"/>
    <w:rsid w:val="008E116A"/>
    <w:rsid w:val="008E2C27"/>
    <w:rsid w:val="008F4FFB"/>
    <w:rsid w:val="00914EF0"/>
    <w:rsid w:val="0092340D"/>
    <w:rsid w:val="009376BB"/>
    <w:rsid w:val="009463FF"/>
    <w:rsid w:val="00973181"/>
    <w:rsid w:val="0099533B"/>
    <w:rsid w:val="009A1BAA"/>
    <w:rsid w:val="009D14AD"/>
    <w:rsid w:val="009D23B7"/>
    <w:rsid w:val="009E00C6"/>
    <w:rsid w:val="009E3292"/>
    <w:rsid w:val="00A003D8"/>
    <w:rsid w:val="00A16323"/>
    <w:rsid w:val="00A17B6E"/>
    <w:rsid w:val="00A204DE"/>
    <w:rsid w:val="00A23BAF"/>
    <w:rsid w:val="00A51F94"/>
    <w:rsid w:val="00A81B08"/>
    <w:rsid w:val="00A832B4"/>
    <w:rsid w:val="00A94C78"/>
    <w:rsid w:val="00A94F92"/>
    <w:rsid w:val="00AA09DF"/>
    <w:rsid w:val="00AB62B9"/>
    <w:rsid w:val="00AB6E9B"/>
    <w:rsid w:val="00AE05B0"/>
    <w:rsid w:val="00AE0AA3"/>
    <w:rsid w:val="00AF1ADB"/>
    <w:rsid w:val="00B01FE7"/>
    <w:rsid w:val="00B36DE8"/>
    <w:rsid w:val="00B40FE0"/>
    <w:rsid w:val="00B56CDA"/>
    <w:rsid w:val="00B630A4"/>
    <w:rsid w:val="00B74430"/>
    <w:rsid w:val="00B82EC6"/>
    <w:rsid w:val="00BC3768"/>
    <w:rsid w:val="00BE13D9"/>
    <w:rsid w:val="00BE3A1E"/>
    <w:rsid w:val="00C1434A"/>
    <w:rsid w:val="00C15B41"/>
    <w:rsid w:val="00C22728"/>
    <w:rsid w:val="00C3219D"/>
    <w:rsid w:val="00C43EBB"/>
    <w:rsid w:val="00C75F2F"/>
    <w:rsid w:val="00C7627A"/>
    <w:rsid w:val="00C777AB"/>
    <w:rsid w:val="00C91317"/>
    <w:rsid w:val="00CA2572"/>
    <w:rsid w:val="00CC0D38"/>
    <w:rsid w:val="00CC15EA"/>
    <w:rsid w:val="00CD0DFB"/>
    <w:rsid w:val="00CD1807"/>
    <w:rsid w:val="00CD2DD6"/>
    <w:rsid w:val="00D0400F"/>
    <w:rsid w:val="00D055B1"/>
    <w:rsid w:val="00D45CDE"/>
    <w:rsid w:val="00D52D42"/>
    <w:rsid w:val="00D73860"/>
    <w:rsid w:val="00D82191"/>
    <w:rsid w:val="00D86378"/>
    <w:rsid w:val="00D94918"/>
    <w:rsid w:val="00DF1102"/>
    <w:rsid w:val="00DF7C42"/>
    <w:rsid w:val="00E24DAF"/>
    <w:rsid w:val="00E26B23"/>
    <w:rsid w:val="00E27B5F"/>
    <w:rsid w:val="00E32E47"/>
    <w:rsid w:val="00E345DE"/>
    <w:rsid w:val="00E365C0"/>
    <w:rsid w:val="00E4647F"/>
    <w:rsid w:val="00E508A3"/>
    <w:rsid w:val="00E52739"/>
    <w:rsid w:val="00E6595C"/>
    <w:rsid w:val="00E762F9"/>
    <w:rsid w:val="00E9094E"/>
    <w:rsid w:val="00EA41F0"/>
    <w:rsid w:val="00EB4DFB"/>
    <w:rsid w:val="00EB7892"/>
    <w:rsid w:val="00EC75C9"/>
    <w:rsid w:val="00ED4009"/>
    <w:rsid w:val="00ED4579"/>
    <w:rsid w:val="00EE040E"/>
    <w:rsid w:val="00F04BEB"/>
    <w:rsid w:val="00F07FD0"/>
    <w:rsid w:val="00F14885"/>
    <w:rsid w:val="00F6211E"/>
    <w:rsid w:val="00F9465E"/>
    <w:rsid w:val="00F9678E"/>
    <w:rsid w:val="00FA254F"/>
    <w:rsid w:val="00FF3C09"/>
    <w:rsid w:val="00FF597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4FE6C0C"/>
  <w15:docId w15:val="{3C4DB25D-A853-422B-BB48-4551585710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73B0A"/>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BE3A1E"/>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BE3A1E"/>
  </w:style>
  <w:style w:type="paragraph" w:styleId="Pta">
    <w:name w:val="footer"/>
    <w:basedOn w:val="Normlny"/>
    <w:link w:val="PtaChar"/>
    <w:uiPriority w:val="99"/>
    <w:unhideWhenUsed/>
    <w:rsid w:val="00BE3A1E"/>
    <w:pPr>
      <w:tabs>
        <w:tab w:val="center" w:pos="4536"/>
        <w:tab w:val="right" w:pos="9072"/>
      </w:tabs>
      <w:spacing w:after="0" w:line="240" w:lineRule="auto"/>
    </w:pPr>
  </w:style>
  <w:style w:type="character" w:customStyle="1" w:styleId="PtaChar">
    <w:name w:val="Päta Char"/>
    <w:basedOn w:val="Predvolenpsmoodseku"/>
    <w:link w:val="Pta"/>
    <w:uiPriority w:val="99"/>
    <w:rsid w:val="00BE3A1E"/>
  </w:style>
  <w:style w:type="paragraph" w:styleId="Textbubliny">
    <w:name w:val="Balloon Text"/>
    <w:basedOn w:val="Normlny"/>
    <w:link w:val="TextbublinyChar"/>
    <w:uiPriority w:val="99"/>
    <w:semiHidden/>
    <w:unhideWhenUsed/>
    <w:rsid w:val="00BE3A1E"/>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BE3A1E"/>
    <w:rPr>
      <w:rFonts w:ascii="Tahoma" w:hAnsi="Tahoma" w:cs="Tahoma"/>
      <w:sz w:val="16"/>
      <w:szCs w:val="16"/>
    </w:rPr>
  </w:style>
  <w:style w:type="paragraph" w:customStyle="1" w:styleId="Default">
    <w:name w:val="Default"/>
    <w:rsid w:val="007D08B0"/>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Odsekzoznamu">
    <w:name w:val="List Paragraph"/>
    <w:basedOn w:val="Normlny"/>
    <w:uiPriority w:val="34"/>
    <w:qFormat/>
    <w:rsid w:val="00EA41F0"/>
    <w:pPr>
      <w:ind w:left="720"/>
      <w:contextualSpacing/>
    </w:pPr>
  </w:style>
  <w:style w:type="character" w:styleId="Odkaznakomentr">
    <w:name w:val="annotation reference"/>
    <w:basedOn w:val="Predvolenpsmoodseku"/>
    <w:uiPriority w:val="99"/>
    <w:semiHidden/>
    <w:unhideWhenUsed/>
    <w:rsid w:val="00AE0AA3"/>
    <w:rPr>
      <w:sz w:val="16"/>
      <w:szCs w:val="16"/>
    </w:rPr>
  </w:style>
  <w:style w:type="paragraph" w:styleId="Textkomentra">
    <w:name w:val="annotation text"/>
    <w:basedOn w:val="Normlny"/>
    <w:link w:val="TextkomentraChar"/>
    <w:uiPriority w:val="99"/>
    <w:semiHidden/>
    <w:unhideWhenUsed/>
    <w:rsid w:val="00AE0AA3"/>
    <w:pPr>
      <w:spacing w:line="240" w:lineRule="auto"/>
    </w:pPr>
    <w:rPr>
      <w:sz w:val="20"/>
      <w:szCs w:val="20"/>
    </w:rPr>
  </w:style>
  <w:style w:type="character" w:customStyle="1" w:styleId="TextkomentraChar">
    <w:name w:val="Text komentára Char"/>
    <w:basedOn w:val="Predvolenpsmoodseku"/>
    <w:link w:val="Textkomentra"/>
    <w:uiPriority w:val="99"/>
    <w:semiHidden/>
    <w:rsid w:val="00AE0AA3"/>
    <w:rPr>
      <w:sz w:val="20"/>
      <w:szCs w:val="20"/>
    </w:rPr>
  </w:style>
  <w:style w:type="paragraph" w:styleId="Predmetkomentra">
    <w:name w:val="annotation subject"/>
    <w:basedOn w:val="Textkomentra"/>
    <w:next w:val="Textkomentra"/>
    <w:link w:val="PredmetkomentraChar"/>
    <w:uiPriority w:val="99"/>
    <w:semiHidden/>
    <w:unhideWhenUsed/>
    <w:rsid w:val="00AE0AA3"/>
    <w:rPr>
      <w:b/>
      <w:bCs/>
    </w:rPr>
  </w:style>
  <w:style w:type="character" w:customStyle="1" w:styleId="PredmetkomentraChar">
    <w:name w:val="Predmet komentára Char"/>
    <w:basedOn w:val="TextkomentraChar"/>
    <w:link w:val="Predmetkomentra"/>
    <w:uiPriority w:val="99"/>
    <w:semiHidden/>
    <w:rsid w:val="00AE0AA3"/>
    <w:rPr>
      <w:b/>
      <w:bCs/>
      <w:sz w:val="20"/>
      <w:szCs w:val="20"/>
    </w:rPr>
  </w:style>
  <w:style w:type="paragraph" w:styleId="Textpoznmkypodiarou">
    <w:name w:val="footnote text"/>
    <w:basedOn w:val="Normlny"/>
    <w:link w:val="TextpoznmkypodiarouChar"/>
    <w:uiPriority w:val="99"/>
    <w:unhideWhenUsed/>
    <w:rsid w:val="00857B78"/>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rsid w:val="00857B78"/>
    <w:rPr>
      <w:sz w:val="20"/>
      <w:szCs w:val="20"/>
    </w:rPr>
  </w:style>
  <w:style w:type="character" w:styleId="Odkaznapoznmkupodiarou">
    <w:name w:val="footnote reference"/>
    <w:basedOn w:val="Predvolenpsmoodseku"/>
    <w:uiPriority w:val="99"/>
    <w:semiHidden/>
    <w:unhideWhenUsed/>
    <w:rsid w:val="00857B7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49592061">
      <w:bodyDiv w:val="1"/>
      <w:marLeft w:val="0"/>
      <w:marRight w:val="0"/>
      <w:marTop w:val="0"/>
      <w:marBottom w:val="0"/>
      <w:divBdr>
        <w:top w:val="none" w:sz="0" w:space="0" w:color="auto"/>
        <w:left w:val="none" w:sz="0" w:space="0" w:color="auto"/>
        <w:bottom w:val="none" w:sz="0" w:space="0" w:color="auto"/>
        <w:right w:val="none" w:sz="0" w:space="0" w:color="auto"/>
      </w:divBdr>
    </w:div>
    <w:div w:id="1374960667">
      <w:bodyDiv w:val="1"/>
      <w:marLeft w:val="0"/>
      <w:marRight w:val="0"/>
      <w:marTop w:val="0"/>
      <w:marBottom w:val="0"/>
      <w:divBdr>
        <w:top w:val="none" w:sz="0" w:space="0" w:color="auto"/>
        <w:left w:val="none" w:sz="0" w:space="0" w:color="auto"/>
        <w:bottom w:val="none" w:sz="0" w:space="0" w:color="auto"/>
        <w:right w:val="none" w:sz="0" w:space="0" w:color="auto"/>
      </w:divBdr>
    </w:div>
    <w:div w:id="1377856217">
      <w:bodyDiv w:val="1"/>
      <w:marLeft w:val="0"/>
      <w:marRight w:val="0"/>
      <w:marTop w:val="0"/>
      <w:marBottom w:val="0"/>
      <w:divBdr>
        <w:top w:val="none" w:sz="0" w:space="0" w:color="auto"/>
        <w:left w:val="none" w:sz="0" w:space="0" w:color="auto"/>
        <w:bottom w:val="none" w:sz="0" w:space="0" w:color="auto"/>
        <w:right w:val="none" w:sz="0" w:space="0" w:color="auto"/>
      </w:divBdr>
    </w:div>
    <w:div w:id="2046370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cid:5CD4AC02-FF01-41FA-A739-1164116CB826" TargetMode="External"/><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A056DACCFAFF834185A23D75AF69D834" ma:contentTypeVersion="0" ma:contentTypeDescription="Umožňuje vytvoriť nový dokument." ma:contentTypeScope="" ma:versionID="666955dae70760e6faa535b887c36613">
  <xsd:schema xmlns:xsd="http://www.w3.org/2001/XMLSchema" xmlns:xs="http://www.w3.org/2001/XMLSchema" xmlns:p="http://schemas.microsoft.com/office/2006/metadata/properties" targetNamespace="http://schemas.microsoft.com/office/2006/metadata/properties" ma:root="true" ma:fieldsID="1ae51b23ceac873071d642d5069d117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16B358-E2B5-4B4F-A415-BDCD27C18C66}">
  <ds:schemaRefs>
    <ds:schemaRef ds:uri="http://purl.org/dc/elements/1.1/"/>
    <ds:schemaRef ds:uri="http://purl.org/dc/terms/"/>
    <ds:schemaRef ds:uri="http://purl.org/dc/dcmitype/"/>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4FC77DB8-EEA9-4569-936A-1519AF995B5B}">
  <ds:schemaRefs>
    <ds:schemaRef ds:uri="http://schemas.microsoft.com/sharepoint/v3/contenttype/forms"/>
  </ds:schemaRefs>
</ds:datastoreItem>
</file>

<file path=customXml/itemProps3.xml><?xml version="1.0" encoding="utf-8"?>
<ds:datastoreItem xmlns:ds="http://schemas.openxmlformats.org/officeDocument/2006/customXml" ds:itemID="{041AF126-78BA-4BE0-BD65-A7CA17E434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4DBBEEB3-AC8D-4779-B7AC-A919F8DC2F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205</TotalTime>
  <Pages>2</Pages>
  <Words>358</Words>
  <Characters>2046</Characters>
  <Application>Microsoft Office Word</Application>
  <DocSecurity>0</DocSecurity>
  <Lines>17</Lines>
  <Paragraphs>4</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2400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Milan Matovič</dc:creator>
  <cp:lastModifiedBy>Zuzana Hušeková</cp:lastModifiedBy>
  <cp:revision>82</cp:revision>
  <cp:lastPrinted>2017-05-02T06:42:00Z</cp:lastPrinted>
  <dcterms:created xsi:type="dcterms:W3CDTF">2017-05-02T12:30:00Z</dcterms:created>
  <dcterms:modified xsi:type="dcterms:W3CDTF">2018-04-26T12:34:00Z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0x010100A056DACCFAFF834185A23D75AF69D834</vt:lpwstr>
  </property>
</Properties>
</file>