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B4AD" w14:textId="70772398" w:rsidR="00746AAD" w:rsidRDefault="00AF4D05" w:rsidP="0049237D">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Odporúčania pre posudzovanie  služieb mediácie pre dodržanie</w:t>
      </w:r>
      <w:r w:rsidR="0049237D">
        <w:rPr>
          <w:rFonts w:ascii="Times New Roman" w:hAnsi="Times New Roman" w:cs="Times New Roman"/>
          <w:b/>
          <w:sz w:val="24"/>
          <w:szCs w:val="24"/>
        </w:rPr>
        <w:br/>
      </w:r>
      <w:r>
        <w:rPr>
          <w:rFonts w:ascii="Times New Roman" w:hAnsi="Times New Roman" w:cs="Times New Roman"/>
          <w:b/>
          <w:sz w:val="24"/>
          <w:szCs w:val="24"/>
        </w:rPr>
        <w:t xml:space="preserve"> podmienky štátnej pomoci</w:t>
      </w:r>
    </w:p>
    <w:p w14:paraId="22361AEF" w14:textId="77777777" w:rsidR="00BC4F83" w:rsidRDefault="00BC4F83" w:rsidP="00BE76E5">
      <w:pPr>
        <w:widowControl w:val="0"/>
        <w:autoSpaceDE w:val="0"/>
        <w:autoSpaceDN w:val="0"/>
        <w:adjustRightInd w:val="0"/>
        <w:spacing w:after="0" w:line="240" w:lineRule="auto"/>
        <w:jc w:val="both"/>
        <w:rPr>
          <w:rFonts w:ascii="Times New Roman" w:hAnsi="Times New Roman" w:cs="Times New Roman"/>
          <w:b/>
          <w:sz w:val="24"/>
          <w:szCs w:val="24"/>
        </w:rPr>
      </w:pPr>
    </w:p>
    <w:p w14:paraId="1B77114D" w14:textId="35E36A3E" w:rsidR="0008366D" w:rsidRDefault="0028674E" w:rsidP="00BE76E5">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Odporúčani</w:t>
      </w:r>
      <w:r w:rsidR="00AF4D05">
        <w:rPr>
          <w:rFonts w:ascii="Times New Roman" w:hAnsi="Times New Roman" w:cs="Times New Roman"/>
          <w:b/>
          <w:sz w:val="24"/>
          <w:szCs w:val="24"/>
        </w:rPr>
        <w:t>a</w:t>
      </w:r>
      <w:r>
        <w:rPr>
          <w:rFonts w:ascii="Times New Roman" w:hAnsi="Times New Roman" w:cs="Times New Roman"/>
          <w:b/>
          <w:sz w:val="24"/>
          <w:szCs w:val="24"/>
        </w:rPr>
        <w:t xml:space="preserve"> </w:t>
      </w:r>
      <w:r w:rsidR="0008366D" w:rsidRPr="006706DB">
        <w:rPr>
          <w:rFonts w:ascii="Times New Roman" w:hAnsi="Times New Roman" w:cs="Times New Roman"/>
          <w:b/>
          <w:sz w:val="24"/>
          <w:szCs w:val="24"/>
        </w:rPr>
        <w:t>pre identifikáciu konaní, v ktorých by mohlo dôjsť k</w:t>
      </w:r>
      <w:r w:rsidR="00904C5A">
        <w:rPr>
          <w:rFonts w:ascii="Times New Roman" w:hAnsi="Times New Roman" w:cs="Times New Roman"/>
          <w:b/>
          <w:sz w:val="24"/>
          <w:szCs w:val="24"/>
        </w:rPr>
        <w:t> </w:t>
      </w:r>
      <w:r w:rsidR="0008366D" w:rsidRPr="006706DB">
        <w:rPr>
          <w:rFonts w:ascii="Times New Roman" w:hAnsi="Times New Roman" w:cs="Times New Roman"/>
          <w:b/>
          <w:sz w:val="24"/>
          <w:szCs w:val="24"/>
        </w:rPr>
        <w:t>uplatneniu</w:t>
      </w:r>
      <w:r w:rsidR="00904C5A">
        <w:rPr>
          <w:rFonts w:ascii="Times New Roman" w:hAnsi="Times New Roman" w:cs="Times New Roman"/>
          <w:b/>
          <w:sz w:val="24"/>
          <w:szCs w:val="24"/>
        </w:rPr>
        <w:t xml:space="preserve"> služby</w:t>
      </w:r>
      <w:r w:rsidR="0008366D" w:rsidRPr="006706DB">
        <w:rPr>
          <w:rFonts w:ascii="Times New Roman" w:hAnsi="Times New Roman" w:cs="Times New Roman"/>
          <w:b/>
          <w:sz w:val="24"/>
          <w:szCs w:val="24"/>
        </w:rPr>
        <w:t xml:space="preserve"> </w:t>
      </w:r>
      <w:r w:rsidR="00904C5A">
        <w:rPr>
          <w:rFonts w:ascii="Times New Roman" w:hAnsi="Times New Roman" w:cs="Times New Roman"/>
          <w:b/>
          <w:sz w:val="24"/>
          <w:szCs w:val="24"/>
        </w:rPr>
        <w:t>m</w:t>
      </w:r>
      <w:r w:rsidR="0008366D" w:rsidRPr="006706DB">
        <w:rPr>
          <w:rFonts w:ascii="Times New Roman" w:hAnsi="Times New Roman" w:cs="Times New Roman"/>
          <w:b/>
          <w:sz w:val="24"/>
          <w:szCs w:val="24"/>
        </w:rPr>
        <w:t xml:space="preserve">ediácie pre </w:t>
      </w:r>
      <w:r w:rsidR="00904C5A">
        <w:rPr>
          <w:rFonts w:ascii="Times New Roman" w:hAnsi="Times New Roman" w:cs="Times New Roman"/>
          <w:b/>
          <w:sz w:val="24"/>
          <w:szCs w:val="24"/>
        </w:rPr>
        <w:t>strany sporu</w:t>
      </w:r>
      <w:r w:rsidR="0008366D" w:rsidRPr="006706DB">
        <w:rPr>
          <w:rFonts w:ascii="Times New Roman" w:hAnsi="Times New Roman" w:cs="Times New Roman"/>
          <w:b/>
          <w:sz w:val="24"/>
          <w:szCs w:val="24"/>
        </w:rPr>
        <w:t xml:space="preserve"> </w:t>
      </w:r>
      <w:r w:rsidR="00904C5A">
        <w:rPr>
          <w:rFonts w:ascii="Times New Roman" w:hAnsi="Times New Roman" w:cs="Times New Roman"/>
          <w:b/>
          <w:sz w:val="24"/>
          <w:szCs w:val="24"/>
        </w:rPr>
        <w:t>s podporou projektu v súlade s podmienk</w:t>
      </w:r>
      <w:r w:rsidR="00BE76E5">
        <w:rPr>
          <w:rFonts w:ascii="Times New Roman" w:hAnsi="Times New Roman" w:cs="Times New Roman"/>
          <w:b/>
          <w:sz w:val="24"/>
          <w:szCs w:val="24"/>
        </w:rPr>
        <w:t>ami</w:t>
      </w:r>
      <w:r w:rsidR="00904C5A">
        <w:rPr>
          <w:rFonts w:ascii="Times New Roman" w:hAnsi="Times New Roman" w:cs="Times New Roman"/>
          <w:b/>
          <w:sz w:val="24"/>
          <w:szCs w:val="24"/>
        </w:rPr>
        <w:t xml:space="preserve"> poskytnutia príspevku </w:t>
      </w:r>
      <w:r w:rsidR="00BE76E5">
        <w:rPr>
          <w:rFonts w:ascii="Times New Roman" w:hAnsi="Times New Roman" w:cs="Times New Roman"/>
          <w:b/>
          <w:sz w:val="24"/>
          <w:szCs w:val="24"/>
        </w:rPr>
        <w:t xml:space="preserve">2.3.1 </w:t>
      </w:r>
      <w:r w:rsidR="00BE76E5" w:rsidRPr="00BE76E5">
        <w:rPr>
          <w:rFonts w:ascii="Times New Roman" w:hAnsi="Times New Roman" w:cs="Times New Roman"/>
          <w:b/>
          <w:sz w:val="24"/>
          <w:szCs w:val="24"/>
        </w:rPr>
        <w:t xml:space="preserve">Podmienka, že hlavné aktivity sú v súlade s oprávnenými aktivitami </w:t>
      </w:r>
      <w:r w:rsidR="00BE76E5">
        <w:rPr>
          <w:rFonts w:ascii="Times New Roman" w:hAnsi="Times New Roman" w:cs="Times New Roman"/>
          <w:b/>
          <w:sz w:val="24"/>
          <w:szCs w:val="24"/>
        </w:rPr>
        <w:t xml:space="preserve"> </w:t>
      </w:r>
      <w:r w:rsidR="00BE76E5" w:rsidRPr="00BE76E5">
        <w:rPr>
          <w:rFonts w:ascii="Times New Roman" w:hAnsi="Times New Roman" w:cs="Times New Roman"/>
          <w:b/>
          <w:sz w:val="24"/>
          <w:szCs w:val="24"/>
        </w:rPr>
        <w:t xml:space="preserve">vyzvania </w:t>
      </w:r>
      <w:r w:rsidR="00BE76E5">
        <w:rPr>
          <w:rFonts w:ascii="Times New Roman" w:hAnsi="Times New Roman" w:cs="Times New Roman"/>
          <w:b/>
          <w:sz w:val="24"/>
          <w:szCs w:val="24"/>
        </w:rPr>
        <w:t xml:space="preserve">v súbehu s podmienkou poskytnutia  príspevku 2.8.1 </w:t>
      </w:r>
      <w:r w:rsidR="00BE76E5" w:rsidRPr="00BE76E5">
        <w:rPr>
          <w:rFonts w:ascii="Times New Roman" w:hAnsi="Times New Roman" w:cs="Times New Roman"/>
          <w:b/>
          <w:sz w:val="24"/>
          <w:szCs w:val="24"/>
        </w:rPr>
        <w:t xml:space="preserve">Podmienky týkajúce sa štátnej pomoci a vyplývajúce zo schém štátnej pomoci/pomoci de </w:t>
      </w:r>
      <w:proofErr w:type="spellStart"/>
      <w:r w:rsidR="00BE76E5" w:rsidRPr="00BE76E5">
        <w:rPr>
          <w:rFonts w:ascii="Times New Roman" w:hAnsi="Times New Roman" w:cs="Times New Roman"/>
          <w:b/>
          <w:sz w:val="24"/>
          <w:szCs w:val="24"/>
        </w:rPr>
        <w:t>minimis</w:t>
      </w:r>
      <w:proofErr w:type="spellEnd"/>
      <w:r w:rsidR="00BE6BF7">
        <w:rPr>
          <w:rFonts w:ascii="Times New Roman" w:hAnsi="Times New Roman" w:cs="Times New Roman"/>
          <w:b/>
          <w:sz w:val="24"/>
          <w:szCs w:val="24"/>
        </w:rPr>
        <w:t>.</w:t>
      </w:r>
      <w:r w:rsidR="00BE76E5" w:rsidRPr="00BE76E5">
        <w:rPr>
          <w:rFonts w:ascii="Times New Roman" w:hAnsi="Times New Roman" w:cs="Times New Roman"/>
          <w:b/>
          <w:sz w:val="24"/>
          <w:szCs w:val="24"/>
        </w:rPr>
        <w:t xml:space="preserve"> </w:t>
      </w:r>
    </w:p>
    <w:p w14:paraId="4B4ACDDF" w14:textId="77777777" w:rsidR="00BE76E5" w:rsidRDefault="00BE76E5" w:rsidP="00BE76E5">
      <w:pPr>
        <w:widowControl w:val="0"/>
        <w:autoSpaceDE w:val="0"/>
        <w:autoSpaceDN w:val="0"/>
        <w:adjustRightInd w:val="0"/>
        <w:spacing w:after="0" w:line="240" w:lineRule="auto"/>
        <w:jc w:val="both"/>
        <w:rPr>
          <w:rFonts w:ascii="Times New Roman" w:hAnsi="Times New Roman" w:cs="Times New Roman"/>
          <w:b/>
          <w:sz w:val="24"/>
          <w:szCs w:val="24"/>
        </w:rPr>
      </w:pPr>
    </w:p>
    <w:p w14:paraId="0FC8BE3B" w14:textId="288AAB4D" w:rsidR="00BE76E5" w:rsidRPr="006706DB" w:rsidRDefault="00BE76E5" w:rsidP="00BE76E5">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Cieľom tohto </w:t>
      </w:r>
      <w:r w:rsidR="00CD009E">
        <w:rPr>
          <w:rFonts w:ascii="Times New Roman" w:hAnsi="Times New Roman" w:cs="Times New Roman"/>
          <w:b/>
          <w:sz w:val="24"/>
          <w:szCs w:val="24"/>
        </w:rPr>
        <w:t>materiálu</w:t>
      </w:r>
      <w:r w:rsidR="00313637">
        <w:rPr>
          <w:rFonts w:ascii="Times New Roman" w:hAnsi="Times New Roman" w:cs="Times New Roman"/>
          <w:b/>
          <w:sz w:val="24"/>
          <w:szCs w:val="24"/>
        </w:rPr>
        <w:t xml:space="preserve"> je prispieť k správnemu posúdeniu každého prípadu mediácie </w:t>
      </w:r>
      <w:r w:rsidR="00BE6BF7">
        <w:rPr>
          <w:rFonts w:ascii="Times New Roman" w:hAnsi="Times New Roman" w:cs="Times New Roman"/>
          <w:b/>
          <w:sz w:val="24"/>
          <w:szCs w:val="24"/>
        </w:rPr>
        <w:t xml:space="preserve">podporenej </w:t>
      </w:r>
      <w:r w:rsidR="0009708C">
        <w:rPr>
          <w:rFonts w:ascii="Times New Roman" w:hAnsi="Times New Roman" w:cs="Times New Roman"/>
          <w:b/>
          <w:sz w:val="24"/>
          <w:szCs w:val="24"/>
        </w:rPr>
        <w:t xml:space="preserve">preskúmaním charakteru </w:t>
      </w:r>
      <w:r w:rsidR="00BE6BF7">
        <w:rPr>
          <w:rFonts w:ascii="Times New Roman" w:hAnsi="Times New Roman" w:cs="Times New Roman"/>
          <w:b/>
          <w:sz w:val="24"/>
          <w:szCs w:val="24"/>
        </w:rPr>
        <w:t xml:space="preserve">z projektu </w:t>
      </w:r>
      <w:r w:rsidR="00313637">
        <w:rPr>
          <w:rFonts w:ascii="Times New Roman" w:hAnsi="Times New Roman" w:cs="Times New Roman"/>
          <w:b/>
          <w:sz w:val="24"/>
          <w:szCs w:val="24"/>
        </w:rPr>
        <w:t xml:space="preserve">tak, aby sa zachovala podmienka, že realizáciou oprávnených aktivít/činností neprichádza k poskytnutiu </w:t>
      </w:r>
      <w:r w:rsidR="0028674E">
        <w:rPr>
          <w:rFonts w:ascii="Times New Roman" w:hAnsi="Times New Roman" w:cs="Times New Roman"/>
          <w:b/>
          <w:sz w:val="24"/>
          <w:szCs w:val="24"/>
        </w:rPr>
        <w:t xml:space="preserve">nezákonnej/neoprávnenej </w:t>
      </w:r>
      <w:r w:rsidR="00313637">
        <w:rPr>
          <w:rFonts w:ascii="Times New Roman" w:hAnsi="Times New Roman" w:cs="Times New Roman"/>
          <w:b/>
          <w:sz w:val="24"/>
          <w:szCs w:val="24"/>
        </w:rPr>
        <w:t>štátnej pomoci</w:t>
      </w:r>
      <w:r w:rsidR="00BE6BF7">
        <w:rPr>
          <w:rFonts w:ascii="Times New Roman" w:hAnsi="Times New Roman" w:cs="Times New Roman"/>
          <w:b/>
          <w:sz w:val="24"/>
          <w:szCs w:val="24"/>
        </w:rPr>
        <w:t>.</w:t>
      </w:r>
      <w:r w:rsidR="005420DB">
        <w:rPr>
          <w:rFonts w:ascii="Times New Roman" w:hAnsi="Times New Roman" w:cs="Times New Roman"/>
          <w:b/>
          <w:sz w:val="24"/>
          <w:szCs w:val="24"/>
        </w:rPr>
        <w:t xml:space="preserve"> </w:t>
      </w:r>
    </w:p>
    <w:p w14:paraId="41DF735D" w14:textId="77777777" w:rsidR="0008366D" w:rsidRDefault="0008366D" w:rsidP="00AD0313">
      <w:pPr>
        <w:widowControl w:val="0"/>
        <w:autoSpaceDE w:val="0"/>
        <w:autoSpaceDN w:val="0"/>
        <w:adjustRightInd w:val="0"/>
        <w:spacing w:after="0" w:line="240" w:lineRule="auto"/>
        <w:jc w:val="both"/>
        <w:rPr>
          <w:rFonts w:ascii="Arial" w:hAnsi="Arial" w:cs="Arial"/>
          <w:b/>
          <w:sz w:val="18"/>
          <w:szCs w:val="18"/>
        </w:rPr>
      </w:pPr>
    </w:p>
    <w:p w14:paraId="0BE32F32" w14:textId="64A237FC" w:rsidR="0028674E" w:rsidRDefault="008E36FB" w:rsidP="00AD0313">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b/>
          <w:sz w:val="24"/>
          <w:szCs w:val="24"/>
        </w:rPr>
        <w:t>Východiskový dokument</w:t>
      </w:r>
      <w:r w:rsidR="0028674E">
        <w:rPr>
          <w:rFonts w:ascii="Times New Roman" w:hAnsi="Times New Roman" w:cs="Times New Roman"/>
          <w:b/>
          <w:sz w:val="24"/>
          <w:szCs w:val="24"/>
        </w:rPr>
        <w:t>:</w:t>
      </w:r>
    </w:p>
    <w:p w14:paraId="3459A00F" w14:textId="3E4AA7E5" w:rsidR="008E36FB" w:rsidRPr="0008366D" w:rsidRDefault="008E36FB" w:rsidP="00AD0313">
      <w:pPr>
        <w:widowControl w:val="0"/>
        <w:autoSpaceDE w:val="0"/>
        <w:autoSpaceDN w:val="0"/>
        <w:adjustRightInd w:val="0"/>
        <w:spacing w:after="0" w:line="240" w:lineRule="auto"/>
        <w:jc w:val="both"/>
        <w:rPr>
          <w:rFonts w:ascii="Times New Roman" w:hAnsi="Times New Roman" w:cs="Times New Roman"/>
          <w:bCs/>
          <w:sz w:val="24"/>
          <w:szCs w:val="24"/>
        </w:rPr>
      </w:pPr>
      <w:r w:rsidRPr="0008366D">
        <w:rPr>
          <w:rFonts w:ascii="Times New Roman" w:hAnsi="Times New Roman" w:cs="Times New Roman"/>
          <w:bCs/>
          <w:sz w:val="24"/>
          <w:szCs w:val="24"/>
        </w:rPr>
        <w:t>Príloha č. 1 k Vyhláške Ministerstva spravodlivosti SR č. 543/2005 Z. z. o Spravovacom a kancelárskom poriadku pre okresné súdy, krajské súdy, Špecializovaný trestný súd a vojenské súdy, v časti prideľovania vecí do súdnych registrov okresných súdov</w:t>
      </w:r>
      <w:r w:rsidR="006706DB">
        <w:rPr>
          <w:rFonts w:ascii="Times New Roman" w:hAnsi="Times New Roman" w:cs="Times New Roman"/>
          <w:bCs/>
          <w:sz w:val="24"/>
          <w:szCs w:val="24"/>
        </w:rPr>
        <w:t xml:space="preserve">. </w:t>
      </w:r>
      <w:r w:rsidRPr="0008366D">
        <w:rPr>
          <w:rFonts w:ascii="Times New Roman" w:hAnsi="Times New Roman" w:cs="Times New Roman"/>
          <w:bCs/>
          <w:sz w:val="24"/>
          <w:szCs w:val="24"/>
        </w:rPr>
        <w:t xml:space="preserve"> </w:t>
      </w:r>
    </w:p>
    <w:p w14:paraId="6D5E4127" w14:textId="77777777" w:rsidR="002853E9" w:rsidRPr="0008366D" w:rsidRDefault="002853E9" w:rsidP="00AD0313">
      <w:pPr>
        <w:widowControl w:val="0"/>
        <w:autoSpaceDE w:val="0"/>
        <w:autoSpaceDN w:val="0"/>
        <w:adjustRightInd w:val="0"/>
        <w:spacing w:after="0" w:line="240" w:lineRule="auto"/>
        <w:jc w:val="both"/>
        <w:rPr>
          <w:rFonts w:ascii="Times New Roman" w:hAnsi="Times New Roman" w:cs="Times New Roman"/>
          <w:sz w:val="24"/>
          <w:szCs w:val="24"/>
        </w:rPr>
      </w:pPr>
    </w:p>
    <w:p w14:paraId="53F66FF9" w14:textId="5117E4DE" w:rsidR="006706DB" w:rsidRDefault="006706DB" w:rsidP="00AD031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R</w:t>
      </w:r>
      <w:r w:rsidR="007A2CAA" w:rsidRPr="0008366D">
        <w:rPr>
          <w:rFonts w:ascii="Times New Roman" w:hAnsi="Times New Roman" w:cs="Times New Roman"/>
          <w:sz w:val="24"/>
          <w:szCs w:val="24"/>
        </w:rPr>
        <w:t xml:space="preserve">ozdelenie </w:t>
      </w:r>
      <w:r>
        <w:rPr>
          <w:rFonts w:ascii="Times New Roman" w:hAnsi="Times New Roman" w:cs="Times New Roman"/>
          <w:sz w:val="24"/>
          <w:szCs w:val="24"/>
        </w:rPr>
        <w:t xml:space="preserve">nezohľadňuje </w:t>
      </w:r>
      <w:r w:rsidR="007A2CAA" w:rsidRPr="0008366D">
        <w:rPr>
          <w:rFonts w:ascii="Times New Roman" w:hAnsi="Times New Roman" w:cs="Times New Roman"/>
          <w:sz w:val="24"/>
          <w:szCs w:val="24"/>
        </w:rPr>
        <w:t>omyl pri prideľovaní vecí, napríklad ak je obchodnoprávny spor medzi dvomi podnikateľmi priradený do registra občianskoprávnych vecí „C“</w:t>
      </w:r>
      <w:r>
        <w:rPr>
          <w:rFonts w:ascii="Times New Roman" w:hAnsi="Times New Roman" w:cs="Times New Roman"/>
          <w:sz w:val="24"/>
          <w:szCs w:val="24"/>
        </w:rPr>
        <w:t>, čo sa stáva dosť často</w:t>
      </w:r>
      <w:r w:rsidR="007A2CAA" w:rsidRPr="0008366D">
        <w:rPr>
          <w:rFonts w:ascii="Times New Roman" w:hAnsi="Times New Roman" w:cs="Times New Roman"/>
          <w:sz w:val="24"/>
          <w:szCs w:val="24"/>
        </w:rPr>
        <w:t>. Preto je v každom prípade nevyhnutné skúmať charakter sporovej strany – žiadateľa</w:t>
      </w:r>
      <w:r>
        <w:rPr>
          <w:rFonts w:ascii="Times New Roman" w:hAnsi="Times New Roman" w:cs="Times New Roman"/>
          <w:sz w:val="24"/>
          <w:szCs w:val="24"/>
        </w:rPr>
        <w:t xml:space="preserve"> a druh veci</w:t>
      </w:r>
      <w:r w:rsidR="007A2CAA" w:rsidRPr="0008366D">
        <w:rPr>
          <w:rFonts w:ascii="Times New Roman" w:hAnsi="Times New Roman" w:cs="Times New Roman"/>
          <w:sz w:val="24"/>
          <w:szCs w:val="24"/>
        </w:rPr>
        <w:t>.</w:t>
      </w:r>
    </w:p>
    <w:p w14:paraId="30329892" w14:textId="77777777" w:rsidR="006706DB" w:rsidRDefault="006706DB" w:rsidP="00AD0313">
      <w:pPr>
        <w:widowControl w:val="0"/>
        <w:autoSpaceDE w:val="0"/>
        <w:autoSpaceDN w:val="0"/>
        <w:adjustRightInd w:val="0"/>
        <w:spacing w:after="0" w:line="240" w:lineRule="auto"/>
        <w:jc w:val="both"/>
        <w:rPr>
          <w:rFonts w:ascii="Times New Roman" w:hAnsi="Times New Roman" w:cs="Times New Roman"/>
          <w:sz w:val="24"/>
          <w:szCs w:val="24"/>
        </w:rPr>
      </w:pPr>
    </w:p>
    <w:p w14:paraId="2013EF35" w14:textId="1CB3E8F9" w:rsidR="007A2CAA" w:rsidRDefault="006706DB" w:rsidP="00AD031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Ďalej uvedený zoznam obsahuje všetky spisové značky, pričom niektoré z nich sa viažu ku konaniam, ktoré nemajú sporový charakter v tom zmysle, že by v nich stáli oproti sebe dvaja alebo viacerí účastníci. Rozdelenie bolo vykonané len s ohľadom na charakter predmetu konania v nadväznosti na vyhlášku MS SR č. 543/2005 Z. z. </w:t>
      </w:r>
      <w:r w:rsidR="0028674E">
        <w:rPr>
          <w:rFonts w:ascii="Times New Roman" w:hAnsi="Times New Roman" w:cs="Times New Roman"/>
          <w:sz w:val="24"/>
          <w:szCs w:val="24"/>
        </w:rPr>
        <w:t>.</w:t>
      </w:r>
    </w:p>
    <w:p w14:paraId="198D5A88" w14:textId="77777777" w:rsidR="0028674E" w:rsidRDefault="0028674E" w:rsidP="001A22AA">
      <w:pPr>
        <w:widowControl w:val="0"/>
        <w:autoSpaceDE w:val="0"/>
        <w:autoSpaceDN w:val="0"/>
        <w:adjustRightInd w:val="0"/>
        <w:spacing w:after="0" w:line="240" w:lineRule="auto"/>
        <w:jc w:val="both"/>
        <w:rPr>
          <w:rFonts w:ascii="Times New Roman" w:hAnsi="Times New Roman" w:cs="Times New Roman"/>
          <w:color w:val="4F81BD" w:themeColor="accent1"/>
          <w:sz w:val="24"/>
          <w:szCs w:val="24"/>
        </w:rPr>
      </w:pPr>
    </w:p>
    <w:p w14:paraId="5ED6D3B1" w14:textId="432C2604" w:rsidR="0028674E" w:rsidRPr="0003133D" w:rsidRDefault="0028674E" w:rsidP="001A22AA">
      <w:pPr>
        <w:widowControl w:val="0"/>
        <w:autoSpaceDE w:val="0"/>
        <w:autoSpaceDN w:val="0"/>
        <w:adjustRightInd w:val="0"/>
        <w:spacing w:after="0" w:line="240" w:lineRule="auto"/>
        <w:jc w:val="both"/>
        <w:rPr>
          <w:rFonts w:ascii="Times New Roman" w:hAnsi="Times New Roman" w:cs="Times New Roman"/>
          <w:b/>
          <w:sz w:val="24"/>
          <w:szCs w:val="24"/>
        </w:rPr>
      </w:pPr>
      <w:r w:rsidRPr="0003133D">
        <w:rPr>
          <w:rFonts w:ascii="Times New Roman" w:hAnsi="Times New Roman" w:cs="Times New Roman"/>
          <w:b/>
          <w:sz w:val="24"/>
          <w:szCs w:val="24"/>
        </w:rPr>
        <w:t xml:space="preserve">Konania, </w:t>
      </w:r>
      <w:r>
        <w:rPr>
          <w:rFonts w:ascii="Times New Roman" w:hAnsi="Times New Roman" w:cs="Times New Roman"/>
          <w:b/>
          <w:sz w:val="24"/>
          <w:szCs w:val="24"/>
        </w:rPr>
        <w:t>ktorých predmet sporu zo svojej povahy nie je</w:t>
      </w:r>
      <w:r w:rsidRPr="0003133D">
        <w:rPr>
          <w:rFonts w:ascii="Times New Roman" w:hAnsi="Times New Roman" w:cs="Times New Roman"/>
          <w:b/>
          <w:sz w:val="24"/>
          <w:szCs w:val="24"/>
        </w:rPr>
        <w:t> hospodársk</w:t>
      </w:r>
      <w:r>
        <w:rPr>
          <w:rFonts w:ascii="Times New Roman" w:hAnsi="Times New Roman" w:cs="Times New Roman"/>
          <w:b/>
          <w:sz w:val="24"/>
          <w:szCs w:val="24"/>
        </w:rPr>
        <w:t>o</w:t>
      </w:r>
      <w:r w:rsidRPr="0003133D">
        <w:rPr>
          <w:rFonts w:ascii="Times New Roman" w:hAnsi="Times New Roman" w:cs="Times New Roman"/>
          <w:b/>
          <w:sz w:val="24"/>
          <w:szCs w:val="24"/>
        </w:rPr>
        <w:t>u činnosť</w:t>
      </w:r>
      <w:r>
        <w:rPr>
          <w:rFonts w:ascii="Times New Roman" w:hAnsi="Times New Roman" w:cs="Times New Roman"/>
          <w:b/>
          <w:sz w:val="24"/>
          <w:szCs w:val="24"/>
        </w:rPr>
        <w:t>ou</w:t>
      </w:r>
      <w:r w:rsidRPr="0003133D">
        <w:rPr>
          <w:rFonts w:ascii="Times New Roman" w:hAnsi="Times New Roman" w:cs="Times New Roman"/>
          <w:b/>
          <w:sz w:val="24"/>
          <w:szCs w:val="24"/>
        </w:rPr>
        <w:t xml:space="preserve">, a teda poskytnutie NP by z vecnej podstaty </w:t>
      </w:r>
      <w:proofErr w:type="spellStart"/>
      <w:r w:rsidRPr="0003133D">
        <w:rPr>
          <w:rFonts w:ascii="Times New Roman" w:hAnsi="Times New Roman" w:cs="Times New Roman"/>
          <w:b/>
          <w:sz w:val="24"/>
          <w:szCs w:val="24"/>
        </w:rPr>
        <w:t>prejednávaného</w:t>
      </w:r>
      <w:proofErr w:type="spellEnd"/>
      <w:r w:rsidRPr="0003133D">
        <w:rPr>
          <w:rFonts w:ascii="Times New Roman" w:hAnsi="Times New Roman" w:cs="Times New Roman"/>
          <w:b/>
          <w:sz w:val="24"/>
          <w:szCs w:val="24"/>
        </w:rPr>
        <w:t xml:space="preserve"> sporu nemalo generovať štátnu pomoc:</w:t>
      </w:r>
    </w:p>
    <w:p w14:paraId="33FF40B0" w14:textId="77777777" w:rsidR="0028674E" w:rsidRPr="0003133D" w:rsidRDefault="0028674E" w:rsidP="001A22AA">
      <w:pPr>
        <w:widowControl w:val="0"/>
        <w:autoSpaceDE w:val="0"/>
        <w:autoSpaceDN w:val="0"/>
        <w:adjustRightInd w:val="0"/>
        <w:spacing w:after="0" w:line="240" w:lineRule="auto"/>
        <w:jc w:val="both"/>
        <w:rPr>
          <w:rFonts w:ascii="Times New Roman" w:hAnsi="Times New Roman" w:cs="Times New Roman"/>
          <w:b/>
          <w:color w:val="4F81BD" w:themeColor="accent1"/>
          <w:sz w:val="24"/>
          <w:szCs w:val="24"/>
        </w:rPr>
      </w:pPr>
    </w:p>
    <w:p w14:paraId="45AC260D" w14:textId="49FD9FD6"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3133D">
        <w:rPr>
          <w:rFonts w:ascii="Times New Roman" w:hAnsi="Times New Roman" w:cs="Times New Roman"/>
          <w:b/>
          <w:sz w:val="24"/>
          <w:szCs w:val="24"/>
        </w:rPr>
        <w:t>Súdny register „C“ – občianskoprávne veci:</w:t>
      </w:r>
    </w:p>
    <w:p w14:paraId="783C8E7F"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žaloba, návrh na začatie konania a určovací návrh v občianskoprávnych veciach, ak sa nezapisuje do súdneho registra </w:t>
      </w:r>
      <w:proofErr w:type="spellStart"/>
      <w:r w:rsidRPr="0008366D">
        <w:rPr>
          <w:rFonts w:ascii="Times New Roman" w:hAnsi="Times New Roman" w:cs="Times New Roman"/>
          <w:sz w:val="24"/>
          <w:szCs w:val="24"/>
        </w:rPr>
        <w:t>Csp</w:t>
      </w:r>
      <w:proofErr w:type="spellEnd"/>
      <w:r w:rsidRPr="0008366D">
        <w:rPr>
          <w:rFonts w:ascii="Times New Roman" w:hAnsi="Times New Roman" w:cs="Times New Roman"/>
          <w:sz w:val="24"/>
          <w:szCs w:val="24"/>
        </w:rPr>
        <w:t xml:space="preserve">, </w:t>
      </w:r>
    </w:p>
    <w:p w14:paraId="46338CCE"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vydanie platobného rozkazu v občianskoprávnych veciach, ak sa nezapisuje do súdneho registra </w:t>
      </w:r>
      <w:proofErr w:type="spellStart"/>
      <w:r w:rsidRPr="0008366D">
        <w:rPr>
          <w:rFonts w:ascii="Times New Roman" w:hAnsi="Times New Roman" w:cs="Times New Roman"/>
          <w:sz w:val="24"/>
          <w:szCs w:val="24"/>
        </w:rPr>
        <w:t>Csp</w:t>
      </w:r>
      <w:proofErr w:type="spellEnd"/>
      <w:r w:rsidRPr="0008366D">
        <w:rPr>
          <w:rFonts w:ascii="Times New Roman" w:hAnsi="Times New Roman" w:cs="Times New Roman"/>
          <w:sz w:val="24"/>
          <w:szCs w:val="24"/>
        </w:rPr>
        <w:t xml:space="preserve">; v tomto súdnom registri sa vedie vec aj po vydaní platobného rozkazu, v ktorej bol podaný opravný prostriedok proti výroku o trovách konania, vec, v ktorej bol podaný odpor proti platobnému rozkazu vrátane odporu podaného oneskorene, bez odôvodnenia vo veci samej alebo neoprávnenou osobou, a vec, v ktorej bol návrh na vydanie platobného rozkazu vzatý späť, </w:t>
      </w:r>
    </w:p>
    <w:p w14:paraId="42AD9F9D" w14:textId="1454B144"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návrh na zrušenie a na vy</w:t>
      </w:r>
      <w:r w:rsidR="0009708C">
        <w:rPr>
          <w:rFonts w:ascii="Times New Roman" w:hAnsi="Times New Roman" w:cs="Times New Roman"/>
          <w:sz w:val="24"/>
          <w:szCs w:val="24"/>
        </w:rPr>
        <w:t>s</w:t>
      </w:r>
      <w:r w:rsidRPr="0008366D">
        <w:rPr>
          <w:rFonts w:ascii="Times New Roman" w:hAnsi="Times New Roman" w:cs="Times New Roman"/>
          <w:sz w:val="24"/>
          <w:szCs w:val="24"/>
        </w:rPr>
        <w:t xml:space="preserve">poriadanie bezpodielového spoluvlastníctva manželov, </w:t>
      </w:r>
    </w:p>
    <w:p w14:paraId="19D12FA4"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návrh na vydanie európskeho platobného rozkazu</w:t>
      </w:r>
      <w:r>
        <w:rPr>
          <w:rFonts w:ascii="Times New Roman" w:hAnsi="Times New Roman" w:cs="Times New Roman"/>
          <w:sz w:val="24"/>
          <w:szCs w:val="24"/>
        </w:rPr>
        <w:t>,</w:t>
      </w:r>
      <w:r w:rsidRPr="0008366D">
        <w:rPr>
          <w:rFonts w:ascii="Times New Roman" w:hAnsi="Times New Roman" w:cs="Times New Roman"/>
          <w:sz w:val="24"/>
          <w:szCs w:val="24"/>
        </w:rPr>
        <w:t xml:space="preserve"> ak nejde o obchodnú agendu,</w:t>
      </w:r>
    </w:p>
    <w:p w14:paraId="091D65BF"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vyvolaný konaním o dedičstve, </w:t>
      </w:r>
    </w:p>
    <w:p w14:paraId="47D50895"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vyvolaný konaním pri výkone rozhodnutia a exekúcii v občianskoprávnej veci, </w:t>
      </w:r>
    </w:p>
    <w:p w14:paraId="5625CD81"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lastRenderedPageBreak/>
        <w:t xml:space="preserve">návrh na ochranu osobnosti, </w:t>
      </w:r>
    </w:p>
    <w:p w14:paraId="0349B3B2"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návrh na začatie konania vo veci ochrany všeobecných osobnostných práv podľa §11 až §16 Občianskeho zákonníka,</w:t>
      </w:r>
    </w:p>
    <w:p w14:paraId="3D7F615F"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vydanie ochranného opatrenia, </w:t>
      </w:r>
    </w:p>
    <w:p w14:paraId="5AC74BB6"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vydanie, opravu alebo zrušenie osvedčenia o ochrannom opatrení, </w:t>
      </w:r>
    </w:p>
    <w:p w14:paraId="2AB05990"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úpravu ochranného opatrenia nariadeného v inom členskom štáte, aby bola zachovaná jeho vykonateľnosť v Slovenskej republike, </w:t>
      </w:r>
    </w:p>
    <w:p w14:paraId="4A68B7FD"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vydanie rozhodnutia o neuznaní ochranného opatrenia vydaného v inom členskom štáte, </w:t>
      </w:r>
    </w:p>
    <w:p w14:paraId="2E67341C"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rozhodnutie o pozastavení alebo zrušení účinkov uznania ochranného opatrenia, </w:t>
      </w:r>
    </w:p>
    <w:p w14:paraId="4846EFC9"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iný spor občianskoprávneho charakteru upravený osobitným predpisom, </w:t>
      </w:r>
    </w:p>
    <w:p w14:paraId="6469D526"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žaloba na obnovu konania, v občianskoprávnych veciach,</w:t>
      </w:r>
    </w:p>
    <w:p w14:paraId="4B22F88F" w14:textId="77777777" w:rsidR="001A22AA" w:rsidRPr="0008366D" w:rsidRDefault="001A22AA" w:rsidP="001A22AA">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vec, v ktorej sa opätovne rozhoduje na základe rozhodnutia Najvyššieho súdu Slovenskej republiky o dovolaní, v občianskoprávnych veciach,</w:t>
      </w:r>
    </w:p>
    <w:p w14:paraId="149B454C" w14:textId="105B2562" w:rsidR="00A265B0" w:rsidRDefault="001A22AA" w:rsidP="00A265B0">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vec, v ktorej sa opätovne rozhoduje na základe rozhodnutia Ústavného súdu Slovenskej republiky, v občianskoprávnych veciach,</w:t>
      </w:r>
    </w:p>
    <w:p w14:paraId="1A38887D" w14:textId="77777777" w:rsidR="00A265B0" w:rsidRDefault="00A265B0" w:rsidP="00A265B0">
      <w:pPr>
        <w:widowControl w:val="0"/>
        <w:autoSpaceDE w:val="0"/>
        <w:autoSpaceDN w:val="0"/>
        <w:adjustRightInd w:val="0"/>
        <w:spacing w:after="0" w:line="240" w:lineRule="auto"/>
        <w:jc w:val="both"/>
        <w:rPr>
          <w:rFonts w:ascii="Times New Roman" w:hAnsi="Times New Roman" w:cs="Times New Roman"/>
          <w:b/>
          <w:sz w:val="24"/>
          <w:szCs w:val="24"/>
        </w:rPr>
      </w:pPr>
    </w:p>
    <w:p w14:paraId="6B21930F" w14:textId="05FE782D"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w:t>
      </w:r>
      <w:proofErr w:type="spellStart"/>
      <w:r w:rsidRPr="0008366D">
        <w:rPr>
          <w:rFonts w:ascii="Times New Roman" w:hAnsi="Times New Roman" w:cs="Times New Roman"/>
          <w:b/>
          <w:sz w:val="24"/>
          <w:szCs w:val="24"/>
        </w:rPr>
        <w:t>OdK</w:t>
      </w:r>
      <w:proofErr w:type="spellEnd"/>
      <w:r w:rsidRPr="0008366D">
        <w:rPr>
          <w:rFonts w:ascii="Times New Roman" w:hAnsi="Times New Roman" w:cs="Times New Roman"/>
          <w:b/>
          <w:sz w:val="24"/>
          <w:szCs w:val="24"/>
        </w:rPr>
        <w:t>“ – konkurz:</w:t>
      </w:r>
    </w:p>
    <w:p w14:paraId="0213A814"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návrhy na vyhlásene konkurzu v konaní o oddlžení. </w:t>
      </w:r>
    </w:p>
    <w:p w14:paraId="4723C408"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42244CA9" w14:textId="0E550A20"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w:t>
      </w:r>
      <w:proofErr w:type="spellStart"/>
      <w:r w:rsidRPr="0008366D">
        <w:rPr>
          <w:rFonts w:ascii="Times New Roman" w:hAnsi="Times New Roman" w:cs="Times New Roman"/>
          <w:b/>
          <w:sz w:val="24"/>
          <w:szCs w:val="24"/>
        </w:rPr>
        <w:t>OdS</w:t>
      </w:r>
      <w:proofErr w:type="spellEnd"/>
      <w:r w:rsidRPr="0008366D">
        <w:rPr>
          <w:rFonts w:ascii="Times New Roman" w:hAnsi="Times New Roman" w:cs="Times New Roman"/>
          <w:b/>
          <w:sz w:val="24"/>
          <w:szCs w:val="24"/>
        </w:rPr>
        <w:t>“ - konkurz:</w:t>
      </w:r>
    </w:p>
    <w:p w14:paraId="059DD381"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návrhy na určenie splátkového kalendára v konaní o oddlžení. </w:t>
      </w:r>
    </w:p>
    <w:p w14:paraId="12C7A2C1"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0FBB8402" w14:textId="6F7234CE"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w:t>
      </w:r>
      <w:proofErr w:type="spellStart"/>
      <w:r w:rsidRPr="0008366D">
        <w:rPr>
          <w:rFonts w:ascii="Times New Roman" w:hAnsi="Times New Roman" w:cs="Times New Roman"/>
          <w:b/>
          <w:sz w:val="24"/>
          <w:szCs w:val="24"/>
        </w:rPr>
        <w:t>Odi</w:t>
      </w:r>
      <w:proofErr w:type="spellEnd"/>
      <w:r w:rsidRPr="0008366D">
        <w:rPr>
          <w:rFonts w:ascii="Times New Roman" w:hAnsi="Times New Roman" w:cs="Times New Roman"/>
          <w:b/>
          <w:sz w:val="24"/>
          <w:szCs w:val="24"/>
        </w:rPr>
        <w:t>“ - konkurz:</w:t>
      </w:r>
    </w:p>
    <w:p w14:paraId="27C3F58E"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návrhy a podnety na zrušenie oddlženia. </w:t>
      </w:r>
    </w:p>
    <w:p w14:paraId="23AFFE3D"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color w:val="4F81BD" w:themeColor="accent1"/>
          <w:sz w:val="24"/>
          <w:szCs w:val="24"/>
        </w:rPr>
      </w:pPr>
    </w:p>
    <w:p w14:paraId="31B91FBC" w14:textId="0B60B21C"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„P“ – rodinné veci, opatrovnícke veci, veci starostlivosti o maloletých:</w:t>
      </w:r>
    </w:p>
    <w:p w14:paraId="26034444"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povolenie uzavrieť manželstvo, </w:t>
      </w:r>
    </w:p>
    <w:p w14:paraId="665EBDCA"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rozvod manželstva rodičov maloletého dieťaťa, </w:t>
      </w:r>
    </w:p>
    <w:p w14:paraId="5BA3ED76"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vo veciach starostlivosti súdu o maloletých: </w:t>
      </w:r>
    </w:p>
    <w:p w14:paraId="3AD9A41B"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o návrat maloletého do cudziny pri neoprávnenom premiestnení alebo zadržaní, </w:t>
      </w:r>
    </w:p>
    <w:p w14:paraId="4A796A49" w14:textId="77777777" w:rsidR="001A22AA" w:rsidRPr="0008366D" w:rsidRDefault="001A22AA" w:rsidP="001A22AA">
      <w:pPr>
        <w:pStyle w:val="Odsekzoznamu"/>
        <w:widowControl w:val="0"/>
        <w:numPr>
          <w:ilvl w:val="0"/>
          <w:numId w:val="11"/>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osvojiteľnosť, osvojenie, </w:t>
      </w:r>
      <w:proofErr w:type="spellStart"/>
      <w:r w:rsidRPr="0008366D">
        <w:rPr>
          <w:rFonts w:ascii="Times New Roman" w:hAnsi="Times New Roman" w:cs="Times New Roman"/>
          <w:sz w:val="24"/>
          <w:szCs w:val="24"/>
        </w:rPr>
        <w:t>predosvojit</w:t>
      </w:r>
      <w:bookmarkStart w:id="0" w:name="_GoBack"/>
      <w:bookmarkEnd w:id="0"/>
      <w:r w:rsidRPr="0008366D">
        <w:rPr>
          <w:rFonts w:ascii="Times New Roman" w:hAnsi="Times New Roman" w:cs="Times New Roman"/>
          <w:sz w:val="24"/>
          <w:szCs w:val="24"/>
        </w:rPr>
        <w:t>eľská</w:t>
      </w:r>
      <w:proofErr w:type="spellEnd"/>
      <w:r w:rsidRPr="0008366D">
        <w:rPr>
          <w:rFonts w:ascii="Times New Roman" w:hAnsi="Times New Roman" w:cs="Times New Roman"/>
          <w:sz w:val="24"/>
          <w:szCs w:val="24"/>
        </w:rPr>
        <w:t xml:space="preserve"> starostlivosť. </w:t>
      </w:r>
    </w:p>
    <w:p w14:paraId="2EEF617D"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307BD2A0" w14:textId="179D859C"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w:t>
      </w:r>
      <w:proofErr w:type="spellStart"/>
      <w:r w:rsidRPr="0008366D">
        <w:rPr>
          <w:rFonts w:ascii="Times New Roman" w:hAnsi="Times New Roman" w:cs="Times New Roman"/>
          <w:b/>
          <w:sz w:val="24"/>
          <w:szCs w:val="24"/>
        </w:rPr>
        <w:t>PPOm</w:t>
      </w:r>
      <w:proofErr w:type="spellEnd"/>
      <w:r w:rsidRPr="0008366D">
        <w:rPr>
          <w:rFonts w:ascii="Times New Roman" w:hAnsi="Times New Roman" w:cs="Times New Roman"/>
          <w:b/>
          <w:sz w:val="24"/>
          <w:szCs w:val="24"/>
        </w:rPr>
        <w:t>“:</w:t>
      </w:r>
    </w:p>
    <w:p w14:paraId="194C1247"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zapisuje návrh na nariadenie neodkladného opatrenia vo veciach ochrany maloletého podľa </w:t>
      </w:r>
      <w:hyperlink r:id="rId11" w:history="1">
        <w:r w:rsidRPr="0008366D">
          <w:rPr>
            <w:rFonts w:ascii="Times New Roman" w:hAnsi="Times New Roman" w:cs="Times New Roman"/>
            <w:sz w:val="24"/>
            <w:szCs w:val="24"/>
          </w:rPr>
          <w:t xml:space="preserve">§ 365 Civilného </w:t>
        </w:r>
        <w:proofErr w:type="spellStart"/>
        <w:r w:rsidRPr="0008366D">
          <w:rPr>
            <w:rFonts w:ascii="Times New Roman" w:hAnsi="Times New Roman" w:cs="Times New Roman"/>
            <w:sz w:val="24"/>
            <w:szCs w:val="24"/>
          </w:rPr>
          <w:t>mimosporového</w:t>
        </w:r>
        <w:proofErr w:type="spellEnd"/>
        <w:r w:rsidRPr="0008366D">
          <w:rPr>
            <w:rFonts w:ascii="Times New Roman" w:hAnsi="Times New Roman" w:cs="Times New Roman"/>
            <w:sz w:val="24"/>
            <w:szCs w:val="24"/>
          </w:rPr>
          <w:t xml:space="preserve"> poriadku</w:t>
        </w:r>
      </w:hyperlink>
      <w:r w:rsidRPr="0008366D">
        <w:rPr>
          <w:rFonts w:ascii="Times New Roman" w:hAnsi="Times New Roman" w:cs="Times New Roman"/>
          <w:sz w:val="24"/>
          <w:szCs w:val="24"/>
        </w:rPr>
        <w:t xml:space="preserve"> a návrh na nariadenie neodkladného opatrenia o povolení súdu na výkon oprávnenia vo veci starostlivosti o maloletých podľa </w:t>
      </w:r>
      <w:hyperlink r:id="rId12" w:history="1">
        <w:r w:rsidRPr="0008366D">
          <w:rPr>
            <w:rFonts w:ascii="Times New Roman" w:hAnsi="Times New Roman" w:cs="Times New Roman"/>
            <w:sz w:val="24"/>
            <w:szCs w:val="24"/>
          </w:rPr>
          <w:t xml:space="preserve">§ 368 Civilného </w:t>
        </w:r>
        <w:proofErr w:type="spellStart"/>
        <w:r w:rsidRPr="0008366D">
          <w:rPr>
            <w:rFonts w:ascii="Times New Roman" w:hAnsi="Times New Roman" w:cs="Times New Roman"/>
            <w:sz w:val="24"/>
            <w:szCs w:val="24"/>
          </w:rPr>
          <w:t>mimosporového</w:t>
        </w:r>
        <w:proofErr w:type="spellEnd"/>
        <w:r w:rsidRPr="0008366D">
          <w:rPr>
            <w:rFonts w:ascii="Times New Roman" w:hAnsi="Times New Roman" w:cs="Times New Roman"/>
            <w:sz w:val="24"/>
            <w:szCs w:val="24"/>
          </w:rPr>
          <w:t xml:space="preserve"> poriadku</w:t>
        </w:r>
      </w:hyperlink>
      <w:r w:rsidRPr="0008366D">
        <w:rPr>
          <w:rFonts w:ascii="Times New Roman" w:hAnsi="Times New Roman" w:cs="Times New Roman"/>
          <w:sz w:val="24"/>
          <w:szCs w:val="24"/>
        </w:rPr>
        <w:t xml:space="preserve">; ak je návrh na nariadenie neodkladného opatrenia podaný v čase, keď podateľňa súdu nie je v prevádzke, službukonajúci sudca prevezme návrh, zabezpečí jeho prevzatie a vyznačenie v registri a týmto úkonom sa stáva zákonným sudcom na nariadenie neodkladného opatrenia vo veci. </w:t>
      </w:r>
    </w:p>
    <w:p w14:paraId="1665F294"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6017E7DD" w14:textId="111B764F" w:rsidR="001A22AA" w:rsidRPr="0003133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„Pc“:</w:t>
      </w:r>
    </w:p>
    <w:p w14:paraId="1026E9CC"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rozvod manželstva s výnimkou návrhu na rozvod manželstva rodičov maloletého dieťaťa, </w:t>
      </w:r>
    </w:p>
    <w:p w14:paraId="3FE3E8CA"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o určenie neplatnosti manželstva, </w:t>
      </w:r>
    </w:p>
    <w:p w14:paraId="25665145"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o určenie neexistencie manželstva, </w:t>
      </w:r>
    </w:p>
    <w:p w14:paraId="61488D45"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lastRenderedPageBreak/>
        <w:t xml:space="preserve">návrh v ostatných veciach týkajúcich sa manželov a rozvedených manželov, </w:t>
      </w:r>
    </w:p>
    <w:p w14:paraId="37607BAA"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určenie alebo zapretie otcovstva, návrh na určenie materstva, návrh na určenie prípustnosti podania návrhu na zapretie otcovstva dieťaťom, </w:t>
      </w:r>
    </w:p>
    <w:p w14:paraId="0B74FC4E"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určenie príspevku na výživu a úhradu niektorých nákladov nevydatej matke, </w:t>
      </w:r>
    </w:p>
    <w:p w14:paraId="2200041F" w14:textId="77777777" w:rsidR="001A22AA" w:rsidRPr="0008366D" w:rsidRDefault="001A22AA" w:rsidP="001A22AA">
      <w:pPr>
        <w:pStyle w:val="Odsekzoznamu"/>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vo veciach výživného plnoletých osôb a iných obdobných nárokov. </w:t>
      </w:r>
    </w:p>
    <w:p w14:paraId="75AACD2F"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348E7F8F" w14:textId="659676DC" w:rsidR="001A22AA" w:rsidRPr="0008366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sz w:val="24"/>
          <w:szCs w:val="24"/>
        </w:rPr>
      </w:pPr>
      <w:r w:rsidRPr="0008366D">
        <w:rPr>
          <w:rFonts w:ascii="Times New Roman" w:hAnsi="Times New Roman" w:cs="Times New Roman"/>
          <w:b/>
          <w:sz w:val="24"/>
          <w:szCs w:val="24"/>
        </w:rPr>
        <w:t>Súdny register „Ps“:</w:t>
      </w:r>
    </w:p>
    <w:p w14:paraId="59C0519C" w14:textId="77777777" w:rsidR="001A22AA" w:rsidRPr="0008366D" w:rsidRDefault="001A22AA" w:rsidP="001A22AA">
      <w:pPr>
        <w:pStyle w:val="Odsekzoznamu"/>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vyhlásenie za mŕtveho, </w:t>
      </w:r>
    </w:p>
    <w:p w14:paraId="4207C482" w14:textId="77777777" w:rsidR="001A22AA" w:rsidRPr="0008366D" w:rsidRDefault="001A22AA" w:rsidP="001A22AA">
      <w:pPr>
        <w:pStyle w:val="Odsekzoznamu"/>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o spôsobilosti na právne úkony (obmedzenie, zmena obmedzenia, navrátenie spôsobilosti na právne úkony), ako aj ďalšie návrhy týkajúce sa osoby, ktorá bola pozbavená spôsobilosti na právne úkony alebo ktorej spôsobilosť na právne úkony bola obmedzená, </w:t>
      </w:r>
    </w:p>
    <w:p w14:paraId="3F0A8C37" w14:textId="77777777" w:rsidR="001A22AA" w:rsidRPr="0008366D" w:rsidRDefault="001A22AA" w:rsidP="001A22AA">
      <w:pPr>
        <w:pStyle w:val="Odsekzoznamu"/>
        <w:widowControl w:val="0"/>
        <w:numPr>
          <w:ilvl w:val="0"/>
          <w:numId w:val="13"/>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konanie o ustanovení opatrovníka. </w:t>
      </w:r>
    </w:p>
    <w:p w14:paraId="12B1DD6B"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4C8817A1" w14:textId="585ABEAC" w:rsidR="001A22AA" w:rsidRPr="0008366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„Po“:</w:t>
      </w:r>
    </w:p>
    <w:p w14:paraId="1BFF5973"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vec vyhlásenia o uznaní otcovstva. </w:t>
      </w:r>
    </w:p>
    <w:p w14:paraId="2E176213"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521A4FD0" w14:textId="2C51A3C7" w:rsidR="001A22AA" w:rsidRPr="0008366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w:t>
      </w:r>
      <w:proofErr w:type="spellStart"/>
      <w:r w:rsidRPr="0008366D">
        <w:rPr>
          <w:rFonts w:ascii="Times New Roman" w:hAnsi="Times New Roman" w:cs="Times New Roman"/>
          <w:b/>
          <w:sz w:val="24"/>
          <w:szCs w:val="24"/>
        </w:rPr>
        <w:t>Pu</w:t>
      </w:r>
      <w:proofErr w:type="spellEnd"/>
      <w:r w:rsidRPr="0008366D">
        <w:rPr>
          <w:rFonts w:ascii="Times New Roman" w:hAnsi="Times New Roman" w:cs="Times New Roman"/>
          <w:b/>
          <w:sz w:val="24"/>
          <w:szCs w:val="24"/>
        </w:rPr>
        <w:t>“:</w:t>
      </w:r>
    </w:p>
    <w:p w14:paraId="5674C164"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vec konania o prípustnosti prevzatia a držania v zdravotníckom zariadení. </w:t>
      </w:r>
    </w:p>
    <w:p w14:paraId="582C0992"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color w:val="4F81BD" w:themeColor="accent1"/>
          <w:sz w:val="24"/>
          <w:szCs w:val="24"/>
        </w:rPr>
      </w:pPr>
    </w:p>
    <w:p w14:paraId="2C7803A0" w14:textId="5304D438" w:rsidR="001A22AA" w:rsidRPr="0008366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„D“ – dedičské veci:</w:t>
      </w:r>
    </w:p>
    <w:p w14:paraId="132FE5F2"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oznámenie matriky o úmrtí občana (úmrtný list), </w:t>
      </w:r>
    </w:p>
    <w:p w14:paraId="2F954012"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právoplatný rozsudok súdu o vyhlásení za mŕtveho, </w:t>
      </w:r>
    </w:p>
    <w:p w14:paraId="0BC7AD23"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dodatočné konanie o dedičstve podľa </w:t>
      </w:r>
      <w:hyperlink r:id="rId13" w:history="1">
        <w:r w:rsidRPr="0008366D">
          <w:rPr>
            <w:rFonts w:ascii="Times New Roman" w:hAnsi="Times New Roman" w:cs="Times New Roman"/>
            <w:sz w:val="24"/>
            <w:szCs w:val="24"/>
          </w:rPr>
          <w:t xml:space="preserve">§ 211 ods. 1 Civilného </w:t>
        </w:r>
        <w:proofErr w:type="spellStart"/>
        <w:r w:rsidRPr="0008366D">
          <w:rPr>
            <w:rFonts w:ascii="Times New Roman" w:hAnsi="Times New Roman" w:cs="Times New Roman"/>
            <w:sz w:val="24"/>
            <w:szCs w:val="24"/>
          </w:rPr>
          <w:t>mimosporového</w:t>
        </w:r>
        <w:proofErr w:type="spellEnd"/>
        <w:r w:rsidRPr="0008366D">
          <w:rPr>
            <w:rFonts w:ascii="Times New Roman" w:hAnsi="Times New Roman" w:cs="Times New Roman"/>
            <w:sz w:val="24"/>
            <w:szCs w:val="24"/>
          </w:rPr>
          <w:t xml:space="preserve"> poriadku</w:t>
        </w:r>
      </w:hyperlink>
      <w:r w:rsidRPr="0008366D">
        <w:rPr>
          <w:rFonts w:ascii="Times New Roman" w:hAnsi="Times New Roman" w:cs="Times New Roman"/>
          <w:sz w:val="24"/>
          <w:szCs w:val="24"/>
        </w:rPr>
        <w:t xml:space="preserve">, ak má základné náležitosti, a to doklad o úmrtí občana a doklad o majetku, ktorý sa má </w:t>
      </w:r>
      <w:proofErr w:type="spellStart"/>
      <w:r w:rsidRPr="0008366D">
        <w:rPr>
          <w:rFonts w:ascii="Times New Roman" w:hAnsi="Times New Roman" w:cs="Times New Roman"/>
          <w:sz w:val="24"/>
          <w:szCs w:val="24"/>
        </w:rPr>
        <w:t>prejednať</w:t>
      </w:r>
      <w:proofErr w:type="spellEnd"/>
      <w:r w:rsidRPr="0008366D">
        <w:rPr>
          <w:rFonts w:ascii="Times New Roman" w:hAnsi="Times New Roman" w:cs="Times New Roman"/>
          <w:sz w:val="24"/>
          <w:szCs w:val="24"/>
        </w:rPr>
        <w:t xml:space="preserve"> v dodatočnom konaní o dedičstve, </w:t>
      </w:r>
    </w:p>
    <w:p w14:paraId="0649CCD8"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podnet na dodatočné konanie o dedičstve podľa </w:t>
      </w:r>
      <w:hyperlink r:id="rId14" w:history="1">
        <w:r w:rsidRPr="0008366D">
          <w:rPr>
            <w:rFonts w:ascii="Times New Roman" w:hAnsi="Times New Roman" w:cs="Times New Roman"/>
            <w:sz w:val="24"/>
            <w:szCs w:val="24"/>
          </w:rPr>
          <w:t xml:space="preserve">§ 211 ods. 2 Civilného </w:t>
        </w:r>
        <w:proofErr w:type="spellStart"/>
        <w:r w:rsidRPr="0008366D">
          <w:rPr>
            <w:rFonts w:ascii="Times New Roman" w:hAnsi="Times New Roman" w:cs="Times New Roman"/>
            <w:sz w:val="24"/>
            <w:szCs w:val="24"/>
          </w:rPr>
          <w:t>mimosporového</w:t>
        </w:r>
        <w:proofErr w:type="spellEnd"/>
        <w:r w:rsidRPr="0008366D">
          <w:rPr>
            <w:rFonts w:ascii="Times New Roman" w:hAnsi="Times New Roman" w:cs="Times New Roman"/>
            <w:sz w:val="24"/>
            <w:szCs w:val="24"/>
          </w:rPr>
          <w:t xml:space="preserve"> poriadku</w:t>
        </w:r>
      </w:hyperlink>
      <w:r w:rsidRPr="0008366D">
        <w:rPr>
          <w:rFonts w:ascii="Times New Roman" w:hAnsi="Times New Roman" w:cs="Times New Roman"/>
          <w:sz w:val="24"/>
          <w:szCs w:val="24"/>
        </w:rPr>
        <w:t xml:space="preserve">, ak ho podáva najmä súd, notár, štátny orgán, orgán územnej samosprávy, ak je pripojený doklad o úmrtí občana a doklad o majetku, ktorý sa má </w:t>
      </w:r>
      <w:proofErr w:type="spellStart"/>
      <w:r w:rsidRPr="0008366D">
        <w:rPr>
          <w:rFonts w:ascii="Times New Roman" w:hAnsi="Times New Roman" w:cs="Times New Roman"/>
          <w:sz w:val="24"/>
          <w:szCs w:val="24"/>
        </w:rPr>
        <w:t>prejednať</w:t>
      </w:r>
      <w:proofErr w:type="spellEnd"/>
      <w:r w:rsidRPr="0008366D">
        <w:rPr>
          <w:rFonts w:ascii="Times New Roman" w:hAnsi="Times New Roman" w:cs="Times New Roman"/>
          <w:sz w:val="24"/>
          <w:szCs w:val="24"/>
        </w:rPr>
        <w:t xml:space="preserve"> v dodatočnom konaní o dedičstve, </w:t>
      </w:r>
    </w:p>
    <w:p w14:paraId="584425A0"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obnovu právoplatne skončeného konania o dedičstve podľa </w:t>
      </w:r>
      <w:hyperlink r:id="rId15" w:history="1">
        <w:r w:rsidRPr="0008366D">
          <w:rPr>
            <w:rFonts w:ascii="Times New Roman" w:hAnsi="Times New Roman" w:cs="Times New Roman"/>
            <w:sz w:val="24"/>
            <w:szCs w:val="24"/>
          </w:rPr>
          <w:t xml:space="preserve">§ 75 Civilného </w:t>
        </w:r>
        <w:proofErr w:type="spellStart"/>
        <w:r w:rsidRPr="0008366D">
          <w:rPr>
            <w:rFonts w:ascii="Times New Roman" w:hAnsi="Times New Roman" w:cs="Times New Roman"/>
            <w:sz w:val="24"/>
            <w:szCs w:val="24"/>
          </w:rPr>
          <w:t>mimosporového</w:t>
        </w:r>
        <w:proofErr w:type="spellEnd"/>
        <w:r w:rsidRPr="0008366D">
          <w:rPr>
            <w:rFonts w:ascii="Times New Roman" w:hAnsi="Times New Roman" w:cs="Times New Roman"/>
            <w:sz w:val="24"/>
            <w:szCs w:val="24"/>
          </w:rPr>
          <w:t xml:space="preserve"> poriadku</w:t>
        </w:r>
      </w:hyperlink>
      <w:r w:rsidRPr="0008366D">
        <w:rPr>
          <w:rFonts w:ascii="Times New Roman" w:hAnsi="Times New Roman" w:cs="Times New Roman"/>
          <w:sz w:val="24"/>
          <w:szCs w:val="24"/>
        </w:rPr>
        <w:t xml:space="preserve">, </w:t>
      </w:r>
    </w:p>
    <w:p w14:paraId="49645CF1"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alebo podnet, ktorý smeruje k dodatočnému konaniu o dedičstve, ale neobsahuje základné náležitosti návrhu, napríklad dátum úmrtia poručiteľa, doklad o smrti poručiteľa, doklad o majetku, ktorý sa má </w:t>
      </w:r>
      <w:proofErr w:type="spellStart"/>
      <w:r w:rsidRPr="0008366D">
        <w:rPr>
          <w:rFonts w:ascii="Times New Roman" w:hAnsi="Times New Roman" w:cs="Times New Roman"/>
          <w:sz w:val="24"/>
          <w:szCs w:val="24"/>
        </w:rPr>
        <w:t>prejednať</w:t>
      </w:r>
      <w:proofErr w:type="spellEnd"/>
      <w:r w:rsidRPr="0008366D">
        <w:rPr>
          <w:rFonts w:ascii="Times New Roman" w:hAnsi="Times New Roman" w:cs="Times New Roman"/>
          <w:sz w:val="24"/>
          <w:szCs w:val="24"/>
        </w:rPr>
        <w:t xml:space="preserve"> v dodatočnom konaní o dedičstve, </w:t>
      </w:r>
    </w:p>
    <w:p w14:paraId="2A4E6005"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ohlásenie úmrtia, ktoré nie je dokladované úmrtným listom, </w:t>
      </w:r>
    </w:p>
    <w:p w14:paraId="1BC66AD2" w14:textId="77777777" w:rsidR="001A22AA" w:rsidRPr="0008366D" w:rsidRDefault="001A22AA" w:rsidP="001A22AA">
      <w:pPr>
        <w:pStyle w:val="Odsekzoznamu"/>
        <w:widowControl w:val="0"/>
        <w:numPr>
          <w:ilvl w:val="0"/>
          <w:numId w:val="1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žiadosť o vydanie, opravu, zmenu, odvolanie, predĺženie platnosti alebo pozastavenia účinkov európskeho osvedčenia o dedičstve. </w:t>
      </w:r>
    </w:p>
    <w:p w14:paraId="25FCCD50" w14:textId="77777777" w:rsidR="001A22AA" w:rsidRPr="0008366D" w:rsidRDefault="001A22AA" w:rsidP="001A22AA">
      <w:pPr>
        <w:widowControl w:val="0"/>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 </w:t>
      </w:r>
    </w:p>
    <w:p w14:paraId="6E5D336D" w14:textId="7B4E5AC2" w:rsidR="001A22AA" w:rsidRPr="0008366D" w:rsidRDefault="001A22AA" w:rsidP="0003133D">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„Em“ a „</w:t>
      </w:r>
      <w:proofErr w:type="spellStart"/>
      <w:r w:rsidRPr="0008366D">
        <w:rPr>
          <w:rFonts w:ascii="Times New Roman" w:hAnsi="Times New Roman" w:cs="Times New Roman"/>
          <w:b/>
          <w:sz w:val="24"/>
          <w:szCs w:val="24"/>
        </w:rPr>
        <w:t>Ed</w:t>
      </w:r>
      <w:proofErr w:type="spellEnd"/>
      <w:r w:rsidRPr="0008366D">
        <w:rPr>
          <w:rFonts w:ascii="Times New Roman" w:hAnsi="Times New Roman" w:cs="Times New Roman"/>
          <w:b/>
          <w:sz w:val="24"/>
          <w:szCs w:val="24"/>
        </w:rPr>
        <w:t>“ – výkon rozhodnutia:</w:t>
      </w:r>
    </w:p>
    <w:p w14:paraId="088AD3BD" w14:textId="77777777" w:rsidR="001A22AA" w:rsidRPr="0008366D" w:rsidRDefault="001A22AA" w:rsidP="001A22AA">
      <w:pPr>
        <w:pStyle w:val="Odsekzoznamu"/>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návrh na súdny výkon rozhodnutia vo veciach maloletých, </w:t>
      </w:r>
    </w:p>
    <w:p w14:paraId="50E9A5F1" w14:textId="07FCAC55" w:rsidR="001A22AA" w:rsidRDefault="001A22AA" w:rsidP="001A22AA">
      <w:pPr>
        <w:pStyle w:val="Odsekzoznamu"/>
        <w:widowControl w:val="0"/>
        <w:numPr>
          <w:ilvl w:val="0"/>
          <w:numId w:val="15"/>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dožiadania vo veciach podľa prvého bodu</w:t>
      </w:r>
      <w:r w:rsidR="0028674E">
        <w:rPr>
          <w:rFonts w:ascii="Times New Roman" w:hAnsi="Times New Roman" w:cs="Times New Roman"/>
          <w:sz w:val="24"/>
          <w:szCs w:val="24"/>
        </w:rPr>
        <w:t>.</w:t>
      </w:r>
      <w:r w:rsidRPr="0008366D">
        <w:rPr>
          <w:rFonts w:ascii="Times New Roman" w:hAnsi="Times New Roman" w:cs="Times New Roman"/>
          <w:sz w:val="24"/>
          <w:szCs w:val="24"/>
        </w:rPr>
        <w:t xml:space="preserve"> </w:t>
      </w:r>
    </w:p>
    <w:p w14:paraId="70588640" w14:textId="77777777" w:rsidR="0028674E" w:rsidRDefault="0028674E" w:rsidP="0003133D">
      <w:pPr>
        <w:widowControl w:val="0"/>
        <w:autoSpaceDE w:val="0"/>
        <w:autoSpaceDN w:val="0"/>
        <w:adjustRightInd w:val="0"/>
        <w:spacing w:after="0" w:line="240" w:lineRule="auto"/>
        <w:jc w:val="both"/>
        <w:rPr>
          <w:rFonts w:ascii="Times New Roman" w:hAnsi="Times New Roman" w:cs="Times New Roman"/>
          <w:sz w:val="24"/>
          <w:szCs w:val="24"/>
        </w:rPr>
      </w:pPr>
    </w:p>
    <w:p w14:paraId="38B22661" w14:textId="77777777" w:rsidR="0028674E" w:rsidRPr="0008366D" w:rsidRDefault="0028674E" w:rsidP="0028674E">
      <w:pPr>
        <w:pStyle w:val="Odsekzoznamu"/>
        <w:widowControl w:val="0"/>
        <w:numPr>
          <w:ilvl w:val="0"/>
          <w:numId w:val="18"/>
        </w:numPr>
        <w:autoSpaceDE w:val="0"/>
        <w:autoSpaceDN w:val="0"/>
        <w:adjustRightInd w:val="0"/>
        <w:spacing w:after="0" w:line="240" w:lineRule="auto"/>
        <w:ind w:left="284" w:hanging="284"/>
        <w:jc w:val="both"/>
        <w:rPr>
          <w:rFonts w:ascii="Times New Roman" w:hAnsi="Times New Roman" w:cs="Times New Roman"/>
          <w:b/>
          <w:sz w:val="24"/>
          <w:szCs w:val="24"/>
        </w:rPr>
      </w:pPr>
      <w:r w:rsidRPr="0008366D">
        <w:rPr>
          <w:rFonts w:ascii="Times New Roman" w:hAnsi="Times New Roman" w:cs="Times New Roman"/>
          <w:b/>
          <w:sz w:val="24"/>
          <w:szCs w:val="24"/>
        </w:rPr>
        <w:t>Súdny register „</w:t>
      </w:r>
      <w:proofErr w:type="spellStart"/>
      <w:r w:rsidRPr="0008366D">
        <w:rPr>
          <w:rFonts w:ascii="Times New Roman" w:hAnsi="Times New Roman" w:cs="Times New Roman"/>
          <w:b/>
          <w:sz w:val="24"/>
          <w:szCs w:val="24"/>
        </w:rPr>
        <w:t>Cpr</w:t>
      </w:r>
      <w:proofErr w:type="spellEnd"/>
      <w:r w:rsidRPr="0008366D">
        <w:rPr>
          <w:rFonts w:ascii="Times New Roman" w:hAnsi="Times New Roman" w:cs="Times New Roman"/>
          <w:b/>
          <w:sz w:val="24"/>
          <w:szCs w:val="24"/>
        </w:rPr>
        <w:t>“:</w:t>
      </w:r>
    </w:p>
    <w:p w14:paraId="25772E88" w14:textId="77777777" w:rsidR="0028674E" w:rsidRPr="00F815D5" w:rsidRDefault="0028674E" w:rsidP="0028674E">
      <w:pPr>
        <w:pStyle w:val="Odsekzoznamu"/>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sidRPr="0008366D">
        <w:rPr>
          <w:rFonts w:ascii="Times New Roman" w:hAnsi="Times New Roman" w:cs="Times New Roman"/>
          <w:sz w:val="24"/>
          <w:szCs w:val="24"/>
        </w:rPr>
        <w:t xml:space="preserve">individuálne pracovnoprávne spory a spory z kolektívnych pracovnoprávnych vzťahov, štrajku a výluky, </w:t>
      </w:r>
      <w:r w:rsidRPr="00F815D5">
        <w:rPr>
          <w:rFonts w:ascii="Times New Roman" w:hAnsi="Times New Roman" w:cs="Times New Roman"/>
          <w:sz w:val="24"/>
          <w:szCs w:val="24"/>
        </w:rPr>
        <w:t xml:space="preserve">pokiaľ sú stranami sporu zamestnanec a na strane zamestnávateľa </w:t>
      </w:r>
      <w:r>
        <w:rPr>
          <w:rFonts w:ascii="Times New Roman" w:hAnsi="Times New Roman" w:cs="Times New Roman"/>
          <w:sz w:val="24"/>
          <w:szCs w:val="24"/>
        </w:rPr>
        <w:t>vystupuje štát (Slovenská republika) prostredníctvom svojich orgánov ako vykonávateľ verejnej moci.</w:t>
      </w:r>
    </w:p>
    <w:p w14:paraId="3A282426" w14:textId="77777777" w:rsidR="007418FC" w:rsidRPr="00ED06CA" w:rsidRDefault="007418FC" w:rsidP="0003133D">
      <w:pPr>
        <w:widowControl w:val="0"/>
        <w:autoSpaceDE w:val="0"/>
        <w:autoSpaceDN w:val="0"/>
        <w:adjustRightInd w:val="0"/>
        <w:spacing w:after="0" w:line="240" w:lineRule="auto"/>
        <w:jc w:val="both"/>
        <w:rPr>
          <w:rFonts w:ascii="Arial" w:hAnsi="Arial" w:cs="Arial"/>
          <w:sz w:val="16"/>
          <w:szCs w:val="16"/>
        </w:rPr>
      </w:pPr>
    </w:p>
    <w:sectPr w:rsidR="007418FC" w:rsidRPr="00ED06CA" w:rsidSect="007252DE">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4DDFED" w14:textId="77777777" w:rsidR="00101B65" w:rsidRDefault="00101B65" w:rsidP="00746AAD">
      <w:pPr>
        <w:spacing w:after="0" w:line="240" w:lineRule="auto"/>
      </w:pPr>
      <w:r>
        <w:separator/>
      </w:r>
    </w:p>
  </w:endnote>
  <w:endnote w:type="continuationSeparator" w:id="0">
    <w:p w14:paraId="26999A60" w14:textId="77777777" w:rsidR="00101B65" w:rsidRDefault="00101B65" w:rsidP="0074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7B8F62" w14:textId="77777777" w:rsidR="00101B65" w:rsidRDefault="00101B65" w:rsidP="00746AAD">
      <w:pPr>
        <w:spacing w:after="0" w:line="240" w:lineRule="auto"/>
      </w:pPr>
      <w:r>
        <w:separator/>
      </w:r>
    </w:p>
  </w:footnote>
  <w:footnote w:type="continuationSeparator" w:id="0">
    <w:p w14:paraId="1547AC8A" w14:textId="77777777" w:rsidR="00101B65" w:rsidRDefault="00101B65" w:rsidP="00746A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50C39" w14:textId="77777777" w:rsidR="007252DE" w:rsidRDefault="007252DE" w:rsidP="007252DE">
    <w:pPr>
      <w:pStyle w:val="Hlavika"/>
    </w:pPr>
    <w:r>
      <w:rPr>
        <w:rFonts w:eastAsia="Times New Roman"/>
        <w:noProof/>
      </w:rPr>
      <w:drawing>
        <wp:inline distT="0" distB="0" distL="0" distR="0" wp14:anchorId="1272C69A" wp14:editId="5839AA1B">
          <wp:extent cx="5760720" cy="9815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5760720" cy="981500"/>
                  </a:xfrm>
                  <a:prstGeom prst="rect">
                    <a:avLst/>
                  </a:prstGeom>
                  <a:noFill/>
                  <a:ln>
                    <a:noFill/>
                  </a:ln>
                </pic:spPr>
              </pic:pic>
            </a:graphicData>
          </a:graphic>
        </wp:inline>
      </w:drawing>
    </w:r>
  </w:p>
  <w:p w14:paraId="0AE4112F" w14:textId="1AA35721" w:rsidR="007252DE" w:rsidRDefault="007252DE" w:rsidP="007252DE">
    <w:pPr>
      <w:pStyle w:val="Hlavika"/>
      <w:jc w:val="right"/>
    </w:pPr>
    <w:r>
      <w:t>Príloha č. 10</w:t>
    </w:r>
    <w:r w:rsidR="00DE4053">
      <w:t xml:space="preserve"> vyzvania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0FC5"/>
    <w:multiLevelType w:val="hybridMultilevel"/>
    <w:tmpl w:val="0EA6761A"/>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A7D0712"/>
    <w:multiLevelType w:val="hybridMultilevel"/>
    <w:tmpl w:val="1610CADA"/>
    <w:lvl w:ilvl="0" w:tplc="6C90485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27B1CE1"/>
    <w:multiLevelType w:val="hybridMultilevel"/>
    <w:tmpl w:val="44A83A56"/>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3C76391"/>
    <w:multiLevelType w:val="hybridMultilevel"/>
    <w:tmpl w:val="3692C7EE"/>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C593051"/>
    <w:multiLevelType w:val="hybridMultilevel"/>
    <w:tmpl w:val="A3E2BFF4"/>
    <w:lvl w:ilvl="0" w:tplc="28E075E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C912F2C"/>
    <w:multiLevelType w:val="hybridMultilevel"/>
    <w:tmpl w:val="38AC81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31C1E28"/>
    <w:multiLevelType w:val="hybridMultilevel"/>
    <w:tmpl w:val="A60804EC"/>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2B035B71"/>
    <w:multiLevelType w:val="hybridMultilevel"/>
    <w:tmpl w:val="9EF82B5A"/>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385723C8"/>
    <w:multiLevelType w:val="hybridMultilevel"/>
    <w:tmpl w:val="B9208C4A"/>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0077CB3"/>
    <w:multiLevelType w:val="hybridMultilevel"/>
    <w:tmpl w:val="F64422D0"/>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9346D0"/>
    <w:multiLevelType w:val="hybridMultilevel"/>
    <w:tmpl w:val="C9E282C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52525BD3"/>
    <w:multiLevelType w:val="hybridMultilevel"/>
    <w:tmpl w:val="BA303496"/>
    <w:lvl w:ilvl="0" w:tplc="3A26535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59247638"/>
    <w:multiLevelType w:val="hybridMultilevel"/>
    <w:tmpl w:val="8CE4A1D0"/>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68E84A42"/>
    <w:multiLevelType w:val="hybridMultilevel"/>
    <w:tmpl w:val="95EE72CE"/>
    <w:lvl w:ilvl="0" w:tplc="84867FA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6CC355DC"/>
    <w:multiLevelType w:val="hybridMultilevel"/>
    <w:tmpl w:val="4C56E6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719074E9"/>
    <w:multiLevelType w:val="hybridMultilevel"/>
    <w:tmpl w:val="9F04FE3C"/>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2B13609"/>
    <w:multiLevelType w:val="hybridMultilevel"/>
    <w:tmpl w:val="64C6635A"/>
    <w:lvl w:ilvl="0" w:tplc="E9ECCA86">
      <w:start w:val="1"/>
      <w:numFmt w:val="bullet"/>
      <w:lvlText w:val="-"/>
      <w:lvlJc w:val="left"/>
      <w:pPr>
        <w:ind w:left="720" w:hanging="360"/>
      </w:pPr>
      <w:rPr>
        <w:rFonts w:ascii="Arial" w:eastAsiaTheme="minorEastAsia" w:hAnsi="Arial" w:cs="Arial" w:hint="default"/>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42B5593"/>
    <w:multiLevelType w:val="hybridMultilevel"/>
    <w:tmpl w:val="306CFBA2"/>
    <w:lvl w:ilvl="0" w:tplc="0F50ED04">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3"/>
  </w:num>
  <w:num w:numId="2">
    <w:abstractNumId w:val="10"/>
  </w:num>
  <w:num w:numId="3">
    <w:abstractNumId w:val="14"/>
  </w:num>
  <w:num w:numId="4">
    <w:abstractNumId w:val="0"/>
  </w:num>
  <w:num w:numId="5">
    <w:abstractNumId w:val="5"/>
  </w:num>
  <w:num w:numId="6">
    <w:abstractNumId w:val="11"/>
  </w:num>
  <w:num w:numId="7">
    <w:abstractNumId w:val="1"/>
  </w:num>
  <w:num w:numId="8">
    <w:abstractNumId w:val="3"/>
  </w:num>
  <w:num w:numId="9">
    <w:abstractNumId w:val="4"/>
  </w:num>
  <w:num w:numId="10">
    <w:abstractNumId w:val="6"/>
  </w:num>
  <w:num w:numId="11">
    <w:abstractNumId w:val="16"/>
  </w:num>
  <w:num w:numId="12">
    <w:abstractNumId w:val="9"/>
  </w:num>
  <w:num w:numId="13">
    <w:abstractNumId w:val="7"/>
  </w:num>
  <w:num w:numId="14">
    <w:abstractNumId w:val="12"/>
  </w:num>
  <w:num w:numId="15">
    <w:abstractNumId w:val="15"/>
  </w:num>
  <w:num w:numId="16">
    <w:abstractNumId w:val="8"/>
  </w:num>
  <w:num w:numId="17">
    <w:abstractNumId w:val="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0B"/>
    <w:rsid w:val="0003133D"/>
    <w:rsid w:val="00046D84"/>
    <w:rsid w:val="0008366D"/>
    <w:rsid w:val="00090F6A"/>
    <w:rsid w:val="0009708C"/>
    <w:rsid w:val="00101B65"/>
    <w:rsid w:val="00124D41"/>
    <w:rsid w:val="001A22AA"/>
    <w:rsid w:val="002853E9"/>
    <w:rsid w:val="0028674E"/>
    <w:rsid w:val="002B213B"/>
    <w:rsid w:val="002B69FC"/>
    <w:rsid w:val="00313637"/>
    <w:rsid w:val="0033711B"/>
    <w:rsid w:val="003C26CE"/>
    <w:rsid w:val="003E4525"/>
    <w:rsid w:val="0049237D"/>
    <w:rsid w:val="005420DB"/>
    <w:rsid w:val="00623A29"/>
    <w:rsid w:val="00654BA9"/>
    <w:rsid w:val="006706DB"/>
    <w:rsid w:val="00685A9F"/>
    <w:rsid w:val="006A44AC"/>
    <w:rsid w:val="006E1738"/>
    <w:rsid w:val="007252DE"/>
    <w:rsid w:val="00740613"/>
    <w:rsid w:val="007418FC"/>
    <w:rsid w:val="00746AAD"/>
    <w:rsid w:val="007A2CAA"/>
    <w:rsid w:val="008648FB"/>
    <w:rsid w:val="008B6D0A"/>
    <w:rsid w:val="008E36FB"/>
    <w:rsid w:val="00904C5A"/>
    <w:rsid w:val="00967772"/>
    <w:rsid w:val="009B4D55"/>
    <w:rsid w:val="009D7608"/>
    <w:rsid w:val="00A07462"/>
    <w:rsid w:val="00A265B0"/>
    <w:rsid w:val="00AB0481"/>
    <w:rsid w:val="00AD0313"/>
    <w:rsid w:val="00AF4D05"/>
    <w:rsid w:val="00B265BA"/>
    <w:rsid w:val="00B80B8F"/>
    <w:rsid w:val="00BC4F83"/>
    <w:rsid w:val="00BE6BF7"/>
    <w:rsid w:val="00BE76E5"/>
    <w:rsid w:val="00BF45CE"/>
    <w:rsid w:val="00CD009E"/>
    <w:rsid w:val="00CF5442"/>
    <w:rsid w:val="00D768BB"/>
    <w:rsid w:val="00D82627"/>
    <w:rsid w:val="00D82804"/>
    <w:rsid w:val="00DC73D3"/>
    <w:rsid w:val="00DE4053"/>
    <w:rsid w:val="00ED06CA"/>
    <w:rsid w:val="00ED2E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78E51"/>
  <w15:docId w15:val="{AB146880-98C3-474C-B21E-FB2F7F5E7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D2E0B"/>
    <w:pPr>
      <w:spacing w:after="160" w:line="259" w:lineRule="auto"/>
    </w:pPr>
    <w:rPr>
      <w:rFonts w:eastAsiaTheme="minorEastAsia"/>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685A9F"/>
    <w:pPr>
      <w:ind w:left="720"/>
      <w:contextualSpacing/>
    </w:pPr>
  </w:style>
  <w:style w:type="character" w:styleId="Odkaznakomentr">
    <w:name w:val="annotation reference"/>
    <w:basedOn w:val="Predvolenpsmoodseku"/>
    <w:uiPriority w:val="99"/>
    <w:semiHidden/>
    <w:unhideWhenUsed/>
    <w:rsid w:val="008B6D0A"/>
    <w:rPr>
      <w:sz w:val="16"/>
      <w:szCs w:val="16"/>
    </w:rPr>
  </w:style>
  <w:style w:type="paragraph" w:styleId="Textkomentra">
    <w:name w:val="annotation text"/>
    <w:basedOn w:val="Normlny"/>
    <w:link w:val="TextkomentraChar"/>
    <w:uiPriority w:val="99"/>
    <w:semiHidden/>
    <w:unhideWhenUsed/>
    <w:rsid w:val="008B6D0A"/>
    <w:pPr>
      <w:spacing w:line="240" w:lineRule="auto"/>
    </w:pPr>
    <w:rPr>
      <w:sz w:val="20"/>
      <w:szCs w:val="20"/>
    </w:rPr>
  </w:style>
  <w:style w:type="character" w:customStyle="1" w:styleId="TextkomentraChar">
    <w:name w:val="Text komentára Char"/>
    <w:basedOn w:val="Predvolenpsmoodseku"/>
    <w:link w:val="Textkomentra"/>
    <w:uiPriority w:val="99"/>
    <w:semiHidden/>
    <w:rsid w:val="008B6D0A"/>
    <w:rPr>
      <w:rFonts w:eastAsiaTheme="minorEastAsia"/>
      <w:sz w:val="20"/>
      <w:szCs w:val="20"/>
      <w:lang w:eastAsia="sk-SK"/>
    </w:rPr>
  </w:style>
  <w:style w:type="paragraph" w:styleId="Predmetkomentra">
    <w:name w:val="annotation subject"/>
    <w:basedOn w:val="Textkomentra"/>
    <w:next w:val="Textkomentra"/>
    <w:link w:val="PredmetkomentraChar"/>
    <w:uiPriority w:val="99"/>
    <w:semiHidden/>
    <w:unhideWhenUsed/>
    <w:rsid w:val="008B6D0A"/>
    <w:rPr>
      <w:b/>
      <w:bCs/>
    </w:rPr>
  </w:style>
  <w:style w:type="character" w:customStyle="1" w:styleId="PredmetkomentraChar">
    <w:name w:val="Predmet komentára Char"/>
    <w:basedOn w:val="TextkomentraChar"/>
    <w:link w:val="Predmetkomentra"/>
    <w:uiPriority w:val="99"/>
    <w:semiHidden/>
    <w:rsid w:val="008B6D0A"/>
    <w:rPr>
      <w:rFonts w:eastAsiaTheme="minorEastAsia"/>
      <w:b/>
      <w:bCs/>
      <w:sz w:val="20"/>
      <w:szCs w:val="20"/>
      <w:lang w:eastAsia="sk-SK"/>
    </w:rPr>
  </w:style>
  <w:style w:type="paragraph" w:styleId="Textbubliny">
    <w:name w:val="Balloon Text"/>
    <w:basedOn w:val="Normlny"/>
    <w:link w:val="TextbublinyChar"/>
    <w:uiPriority w:val="99"/>
    <w:semiHidden/>
    <w:unhideWhenUsed/>
    <w:rsid w:val="008B6D0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B6D0A"/>
    <w:rPr>
      <w:rFonts w:ascii="Segoe UI" w:eastAsiaTheme="minorEastAsia" w:hAnsi="Segoe UI" w:cs="Segoe UI"/>
      <w:sz w:val="18"/>
      <w:szCs w:val="18"/>
      <w:lang w:eastAsia="sk-SK"/>
    </w:rPr>
  </w:style>
  <w:style w:type="paragraph" w:styleId="Hlavika">
    <w:name w:val="header"/>
    <w:basedOn w:val="Normlny"/>
    <w:link w:val="HlavikaChar"/>
    <w:uiPriority w:val="99"/>
    <w:unhideWhenUsed/>
    <w:rsid w:val="00746AA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746AAD"/>
    <w:rPr>
      <w:rFonts w:eastAsiaTheme="minorEastAsia"/>
      <w:lang w:eastAsia="sk-SK"/>
    </w:rPr>
  </w:style>
  <w:style w:type="paragraph" w:styleId="Pta">
    <w:name w:val="footer"/>
    <w:basedOn w:val="Normlny"/>
    <w:link w:val="PtaChar"/>
    <w:uiPriority w:val="99"/>
    <w:unhideWhenUsed/>
    <w:rsid w:val="00746AAD"/>
    <w:pPr>
      <w:tabs>
        <w:tab w:val="center" w:pos="4536"/>
        <w:tab w:val="right" w:pos="9072"/>
      </w:tabs>
      <w:spacing w:after="0" w:line="240" w:lineRule="auto"/>
    </w:pPr>
  </w:style>
  <w:style w:type="character" w:customStyle="1" w:styleId="PtaChar">
    <w:name w:val="Päta Char"/>
    <w:basedOn w:val="Predvolenpsmoodseku"/>
    <w:link w:val="Pta"/>
    <w:uiPriority w:val="99"/>
    <w:rsid w:val="00746AAD"/>
    <w:rPr>
      <w:rFonts w:eastAsiaTheme="minorEastAsia"/>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spi://module='ASPI'&amp;link='161/2015%20Z.z.%2523211'&amp;ucin-k-dni='30.12.99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spi://module='ASPI'&amp;link='161/2015%20Z.z.%2523368'&amp;ucin-k-dni='30.12.999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spi://module='ASPI'&amp;link='161/2015%20Z.z.%2523365'&amp;ucin-k-dni='30.12.9999'" TargetMode="External"/><Relationship Id="rId5" Type="http://schemas.openxmlformats.org/officeDocument/2006/relationships/numbering" Target="numbering.xml"/><Relationship Id="rId15" Type="http://schemas.openxmlformats.org/officeDocument/2006/relationships/hyperlink" Target="aspi://module='ASPI'&amp;link='161/2015%20Z.z.%252375'&amp;ucin-k-dni='30.12.9999'"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aspi://module='ASPI'&amp;link='161/2015%20Z.z.%2523211'&amp;ucin-k-dni='30.12.9999'"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_x00e1_tum xmlns="df68beb4-40f4-4a69-a992-d7c992f59b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8C09CE865B17428127212D56AC6252" ma:contentTypeVersion="2" ma:contentTypeDescription="Umožňuje vytvoriť nový dokument." ma:contentTypeScope="" ma:versionID="ed75815c8ab9a23308163a4fad9ff0d7">
  <xsd:schema xmlns:xsd="http://www.w3.org/2001/XMLSchema" xmlns:xs="http://www.w3.org/2001/XMLSchema" xmlns:p="http://schemas.microsoft.com/office/2006/metadata/properties" xmlns:ns2="df68beb4-40f4-4a69-a992-d7c992f59b22" targetNamespace="http://schemas.microsoft.com/office/2006/metadata/properties" ma:root="true" ma:fieldsID="74df06a37e446bb71526b2697c67b82e" ns2:_="">
    <xsd:import namespace="df68beb4-40f4-4a69-a992-d7c992f59b22"/>
    <xsd:element name="properties">
      <xsd:complexType>
        <xsd:sequence>
          <xsd:element name="documentManagement">
            <xsd:complexType>
              <xsd:all>
                <xsd:element ref="ns2:D_x00e1_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68beb4-40f4-4a69-a992-d7c992f59b22" elementFormDefault="qualified">
    <xsd:import namespace="http://schemas.microsoft.com/office/2006/documentManagement/types"/>
    <xsd:import namespace="http://schemas.microsoft.com/office/infopath/2007/PartnerControls"/>
    <xsd:element name="D_x00e1_tum" ma:index="8" nillable="true" ma:displayName="Dátum" ma:format="DateTime" ma:internalName="D_x00e1_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E269-B170-47C1-A80A-B0B641214205}">
  <ds:schemaRefs>
    <ds:schemaRef ds:uri="http://schemas.microsoft.com/office/2006/metadata/properties"/>
    <ds:schemaRef ds:uri="http://schemas.microsoft.com/office/infopath/2007/PartnerControls"/>
    <ds:schemaRef ds:uri="df68beb4-40f4-4a69-a992-d7c992f59b22"/>
  </ds:schemaRefs>
</ds:datastoreItem>
</file>

<file path=customXml/itemProps2.xml><?xml version="1.0" encoding="utf-8"?>
<ds:datastoreItem xmlns:ds="http://schemas.openxmlformats.org/officeDocument/2006/customXml" ds:itemID="{C61AA614-D298-41D2-9C49-F42FEC27055A}">
  <ds:schemaRefs>
    <ds:schemaRef ds:uri="http://schemas.microsoft.com/sharepoint/v3/contenttype/forms"/>
  </ds:schemaRefs>
</ds:datastoreItem>
</file>

<file path=customXml/itemProps3.xml><?xml version="1.0" encoding="utf-8"?>
<ds:datastoreItem xmlns:ds="http://schemas.openxmlformats.org/officeDocument/2006/customXml" ds:itemID="{C8A34410-9F70-4335-A0AF-D30472A30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68beb4-40f4-4a69-a992-d7c992f59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120653-BD33-4910-9E56-2DBE6E403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1217</Words>
  <Characters>6939</Characters>
  <Application>Microsoft Office Word</Application>
  <DocSecurity>0</DocSecurity>
  <Lines>57</Lines>
  <Paragraphs>16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Hewlett-Packard Company</Company>
  <LinksUpToDate>false</LinksUpToDate>
  <CharactersWithSpaces>8140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Stretavska</dc:creator>
  <cp:lastModifiedBy>Zuzana Hušeková</cp:lastModifiedBy>
  <cp:revision>9</cp:revision>
  <cp:lastPrinted>2020-02-11T10:26:00Z</cp:lastPrinted>
  <dcterms:created xsi:type="dcterms:W3CDTF">2020-01-15T07:57:00Z</dcterms:created>
  <dcterms:modified xsi:type="dcterms:W3CDTF">2020-02-14T09:17:00Z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0x010100AC8C09CE865B17428127212D56AC6252</vt:lpwstr>
  </property>
</Properties>
</file>