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0DFDE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1030DFDF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1030DFE0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1" w14:textId="43CABAA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B71DCF">
        <w:rPr>
          <w:rFonts w:ascii="Arial" w:hAnsi="Arial" w:cs="Arial"/>
          <w:b/>
          <w:sz w:val="19"/>
          <w:szCs w:val="19"/>
        </w:rPr>
        <w:t xml:space="preserve"> </w:t>
      </w:r>
      <w:r w:rsidR="001214B1">
        <w:rPr>
          <w:rFonts w:ascii="Arial" w:hAnsi="Arial" w:cs="Arial"/>
          <w:b/>
          <w:sz w:val="19"/>
          <w:szCs w:val="19"/>
        </w:rPr>
        <w:t>(tovar, služby, práce)</w:t>
      </w:r>
      <w:r w:rsidRPr="008D446E">
        <w:rPr>
          <w:rFonts w:ascii="Arial" w:hAnsi="Arial" w:cs="Arial"/>
          <w:b/>
          <w:sz w:val="19"/>
          <w:szCs w:val="19"/>
        </w:rPr>
        <w:t>: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1030DFE2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3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4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1030DFE5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6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7" w14:textId="4D81A532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5 písm. o)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14:paraId="1030DFE8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9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14:paraId="1030DFED" w14:textId="77777777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A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B" w14:textId="77777777" w:rsidR="00155F0B" w:rsidRPr="00EE72E2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C" w14:textId="77777777" w:rsidR="00155F0B" w:rsidRPr="00EE72E2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</w:tr>
      <w:tr w:rsidR="00155F0B" w:rsidRPr="008D446E" w14:paraId="1030DFF2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30DFEE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1030DFEF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1030DFF0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1030DFF1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7" w14:textId="77777777" w:rsidTr="00155F0B">
        <w:tc>
          <w:tcPr>
            <w:tcW w:w="479" w:type="dxa"/>
            <w:vAlign w:val="center"/>
          </w:tcPr>
          <w:p w14:paraId="1030DFF3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1030DFF4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1030DFF5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6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C" w14:textId="77777777" w:rsidTr="00155F0B">
        <w:tc>
          <w:tcPr>
            <w:tcW w:w="479" w:type="dxa"/>
            <w:vAlign w:val="center"/>
          </w:tcPr>
          <w:p w14:paraId="1030DFF8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1030DFF9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1030DFFA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B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DFF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FE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14:paraId="1030DFFF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00" w14:textId="7917FE86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6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a </w:t>
      </w:r>
      <w:r w:rsidR="008A178C">
        <w:rPr>
          <w:rFonts w:ascii="Arial" w:hAnsi="Arial" w:cs="Arial"/>
          <w:b/>
          <w:color w:val="222222"/>
          <w:sz w:val="19"/>
          <w:szCs w:val="19"/>
        </w:rPr>
        <w:t>7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stanovujú podporné pravidlo, ktoré by malo uľahčiť správnu kategorizáciu vo vzťahu k bežnej dostupnosti na trhu:</w:t>
      </w:r>
    </w:p>
    <w:p w14:paraId="1030E001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14:paraId="1030E005" w14:textId="77777777" w:rsidTr="00560266">
        <w:tc>
          <w:tcPr>
            <w:tcW w:w="5137" w:type="dxa"/>
            <w:gridSpan w:val="2"/>
            <w:shd w:val="clear" w:color="auto" w:fill="8EAADB"/>
          </w:tcPr>
          <w:p w14:paraId="1030E002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1030E00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1030E004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14:paraId="1030E00A" w14:textId="77777777" w:rsidTr="00560266">
        <w:tc>
          <w:tcPr>
            <w:tcW w:w="426" w:type="dxa"/>
            <w:shd w:val="clear" w:color="auto" w:fill="auto"/>
          </w:tcPr>
          <w:p w14:paraId="1030E006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1030E007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1030E008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9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1030E00F" w14:textId="77777777" w:rsidTr="00560266">
        <w:tc>
          <w:tcPr>
            <w:tcW w:w="426" w:type="dxa"/>
            <w:shd w:val="clear" w:color="auto" w:fill="auto"/>
          </w:tcPr>
          <w:p w14:paraId="1030E00B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1030E00C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1030E00D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E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E010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1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1030E012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3" w14:textId="77777777" w:rsid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4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5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6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7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8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9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A" w14:textId="77777777" w:rsidR="00D74B46" w:rsidRPr="008D446E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B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berie na vedo</w:t>
      </w:r>
      <w:bookmarkStart w:id="0" w:name="_GoBack"/>
      <w:bookmarkEnd w:id="0"/>
      <w:r w:rsidRPr="008D446E">
        <w:rPr>
          <w:rFonts w:ascii="Arial" w:hAnsi="Arial" w:cs="Arial"/>
          <w:sz w:val="19"/>
          <w:szCs w:val="19"/>
        </w:rPr>
        <w:t>mie, že uvedenie nepravdivých informácií v tomto vyhlásení je možné považovať za podstatné porušenie Zmluvy o poskytnutí nenávratného finančného príspevku.</w:t>
      </w:r>
    </w:p>
    <w:p w14:paraId="1030E01C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D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14:paraId="1030E021" w14:textId="77777777" w:rsidTr="00560266">
        <w:trPr>
          <w:trHeight w:val="567"/>
        </w:trPr>
        <w:tc>
          <w:tcPr>
            <w:tcW w:w="1802" w:type="dxa"/>
            <w:shd w:val="clear" w:color="auto" w:fill="8DB3E2"/>
          </w:tcPr>
          <w:p w14:paraId="1030E01E" w14:textId="77777777" w:rsidR="001E2138" w:rsidRPr="00EE72E2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>Záver</w:t>
            </w:r>
            <w:r w:rsidRPr="00EE72E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</w:t>
            </w:r>
            <w:r w:rsidRPr="00EE72E2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1030E01F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1030E02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1030E022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1030E023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2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uvedie konkrétne dôvody, na základe ktorých formuloval svoje odpovede k podmienkam č. 1 až 3 vo vzťahu k danému predmetu zákazky.</w:t>
      </w:r>
    </w:p>
    <w:p w14:paraId="1030E02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14:paraId="1030E027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1030E02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1030E028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29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B" w14:textId="77777777" w:rsidR="00960FF5" w:rsidRPr="008D446E" w:rsidRDefault="00225AEB">
      <w:pPr>
        <w:rPr>
          <w:sz w:val="19"/>
          <w:szCs w:val="19"/>
        </w:rPr>
      </w:pPr>
    </w:p>
    <w:sectPr w:rsidR="00960FF5" w:rsidRPr="008D446E" w:rsidSect="00C958EE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C1A74" w14:textId="77777777" w:rsidR="004205E7" w:rsidRDefault="004205E7" w:rsidP="001E2138">
      <w:pPr>
        <w:spacing w:after="0" w:line="240" w:lineRule="auto"/>
      </w:pPr>
      <w:r>
        <w:separator/>
      </w:r>
    </w:p>
  </w:endnote>
  <w:endnote w:type="continuationSeparator" w:id="0">
    <w:p w14:paraId="0AE967EF" w14:textId="77777777" w:rsidR="004205E7" w:rsidRDefault="004205E7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2" w14:textId="77777777" w:rsidR="00C958EE" w:rsidRPr="00C958EE" w:rsidRDefault="00C958EE" w:rsidP="00C958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  <w:p w14:paraId="1030E035" w14:textId="1D51877F" w:rsidR="00C958EE" w:rsidRPr="00D74B46" w:rsidRDefault="00D84304" w:rsidP="00D8430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i/>
        <w:sz w:val="20"/>
        <w:szCs w:val="20"/>
      </w:rPr>
      <w:t xml:space="preserve">Platnosť: </w:t>
    </w:r>
    <w:r w:rsidR="00225AEB">
      <w:rPr>
        <w:i/>
        <w:sz w:val="20"/>
        <w:szCs w:val="20"/>
      </w:rPr>
      <w:t>02</w:t>
    </w:r>
    <w:r w:rsidR="008F0D7C">
      <w:rPr>
        <w:i/>
        <w:sz w:val="20"/>
        <w:szCs w:val="20"/>
      </w:rPr>
      <w:t>.</w:t>
    </w:r>
    <w:r w:rsidR="00225AEB">
      <w:rPr>
        <w:i/>
        <w:sz w:val="20"/>
        <w:szCs w:val="20"/>
      </w:rPr>
      <w:t>11</w:t>
    </w:r>
    <w:r w:rsidR="008F0D7C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8F0D7C">
      <w:rPr>
        <w:i/>
        <w:sz w:val="20"/>
        <w:szCs w:val="20"/>
      </w:rPr>
      <w:t>0</w:t>
    </w:r>
    <w:r w:rsidR="00225AEB">
      <w:rPr>
        <w:i/>
        <w:sz w:val="20"/>
        <w:szCs w:val="20"/>
      </w:rPr>
      <w:t>2</w:t>
    </w:r>
    <w:r w:rsidR="008F0D7C">
      <w:rPr>
        <w:i/>
        <w:sz w:val="20"/>
        <w:szCs w:val="20"/>
      </w:rPr>
      <w:t>.</w:t>
    </w:r>
    <w:r w:rsidR="00225AEB">
      <w:rPr>
        <w:i/>
        <w:sz w:val="20"/>
        <w:szCs w:val="20"/>
      </w:rPr>
      <w:t>11</w:t>
    </w:r>
    <w:r w:rsidR="008F0D7C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82523" w14:textId="77777777" w:rsidR="004205E7" w:rsidRDefault="004205E7" w:rsidP="001E2138">
      <w:pPr>
        <w:spacing w:after="0" w:line="240" w:lineRule="auto"/>
      </w:pPr>
      <w:r>
        <w:separator/>
      </w:r>
    </w:p>
  </w:footnote>
  <w:footnote w:type="continuationSeparator" w:id="0">
    <w:p w14:paraId="4AECDC13" w14:textId="77777777" w:rsidR="004205E7" w:rsidRDefault="004205E7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0" w14:textId="77777777" w:rsidR="00C958EE" w:rsidRPr="00C958EE" w:rsidRDefault="00C958EE" w:rsidP="00C958EE">
    <w:pPr>
      <w:pStyle w:val="Hlavika"/>
      <w:ind w:firstLine="708"/>
      <w:jc w:val="right"/>
      <w:rPr>
        <w:rFonts w:ascii="Times New Roman" w:hAnsi="Times New Roman"/>
        <w:i/>
        <w:sz w:val="20"/>
        <w:szCs w:val="20"/>
      </w:rPr>
    </w:pPr>
    <w:r w:rsidRPr="00C958EE">
      <w:rPr>
        <w:rFonts w:ascii="Times New Roman" w:hAnsi="Times New Roman"/>
        <w:noProof/>
        <w:sz w:val="20"/>
        <w:szCs w:val="20"/>
      </w:rPr>
      <w:drawing>
        <wp:inline distT="0" distB="0" distL="0" distR="0" wp14:anchorId="1030E036" wp14:editId="1030E037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8EE">
      <w:rPr>
        <w:rFonts w:ascii="Times New Roman" w:hAnsi="Times New Roman"/>
        <w:i/>
        <w:sz w:val="20"/>
        <w:szCs w:val="20"/>
      </w:rPr>
      <w:t xml:space="preserve"> Príloha č.</w:t>
    </w:r>
    <w:r>
      <w:rPr>
        <w:rFonts w:ascii="Times New Roman" w:hAnsi="Times New Roman"/>
        <w:i/>
        <w:sz w:val="20"/>
        <w:szCs w:val="20"/>
      </w:rPr>
      <w:t>19</w:t>
    </w:r>
  </w:p>
  <w:p w14:paraId="1030E031" w14:textId="77777777" w:rsidR="00C958EE" w:rsidRDefault="00C958EE" w:rsidP="00C958EE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1214B1"/>
    <w:rsid w:val="00155F0B"/>
    <w:rsid w:val="00171A74"/>
    <w:rsid w:val="001E1200"/>
    <w:rsid w:val="001E2138"/>
    <w:rsid w:val="00225AEB"/>
    <w:rsid w:val="002B5501"/>
    <w:rsid w:val="002E7369"/>
    <w:rsid w:val="00321139"/>
    <w:rsid w:val="004205E7"/>
    <w:rsid w:val="004E7214"/>
    <w:rsid w:val="005B29C7"/>
    <w:rsid w:val="007227C7"/>
    <w:rsid w:val="00750EFB"/>
    <w:rsid w:val="007F0EAF"/>
    <w:rsid w:val="008063F9"/>
    <w:rsid w:val="008A178C"/>
    <w:rsid w:val="008D446E"/>
    <w:rsid w:val="008F0D7C"/>
    <w:rsid w:val="009F7FA2"/>
    <w:rsid w:val="00B24987"/>
    <w:rsid w:val="00B71DCF"/>
    <w:rsid w:val="00C958EE"/>
    <w:rsid w:val="00C97502"/>
    <w:rsid w:val="00CB6EEC"/>
    <w:rsid w:val="00D74B46"/>
    <w:rsid w:val="00D84304"/>
    <w:rsid w:val="00EE72E2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30DFDE"/>
  <w15:docId w15:val="{D4FE612A-142A-470E-9116-0F57D861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304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2B5501"/>
    <w:pPr>
      <w:spacing w:after="0" w:line="240" w:lineRule="auto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EFBAEF-0CEB-4134-A9FE-E13DE23CA01C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1EC1F5-FAAB-4338-A51B-E8FB4FE728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3BA35-16E1-4890-90E8-7B526B048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Zuzana Hušeková</cp:lastModifiedBy>
  <cp:revision>5</cp:revision>
  <dcterms:created xsi:type="dcterms:W3CDTF">2016-08-08T14:02:00Z</dcterms:created>
  <dcterms:modified xsi:type="dcterms:W3CDTF">2016-10-31T12:41:00Z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